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6BF" w:rsidRPr="00552355" w:rsidRDefault="000156BF" w:rsidP="000156BF">
      <w:pPr>
        <w:pStyle w:val="1"/>
        <w:ind w:firstLine="720"/>
        <w:jc w:val="both"/>
        <w:rPr>
          <w:rFonts w:ascii="Times New Roman" w:hAnsi="Times New Roman" w:cs="Times New Roman"/>
          <w:b/>
          <w:bCs/>
          <w:sz w:val="28"/>
          <w:szCs w:val="28"/>
        </w:rPr>
      </w:pPr>
      <w:r w:rsidRPr="004A3E2E">
        <w:rPr>
          <w:rFonts w:ascii="Times New Roman" w:hAnsi="Times New Roman" w:cs="Times New Roman"/>
          <w:b/>
          <w:bCs/>
          <w:sz w:val="28"/>
          <w:szCs w:val="28"/>
          <w:lang w:val="ru-RU"/>
        </w:rPr>
        <w:t>Номоддий</w:t>
      </w:r>
      <w:r w:rsidRPr="00552355">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активларнинг</w:t>
      </w:r>
      <w:r w:rsidRPr="00552355">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хисоби</w:t>
      </w:r>
      <w:r w:rsidRPr="00552355">
        <w:rPr>
          <w:rFonts w:ascii="Times New Roman" w:hAnsi="Times New Roman" w:cs="Times New Roman"/>
          <w:b/>
          <w:bCs/>
          <w:sz w:val="28"/>
          <w:szCs w:val="28"/>
        </w:rPr>
        <w:t>.</w:t>
      </w:r>
    </w:p>
    <w:p w:rsidR="000156BF" w:rsidRPr="00552355" w:rsidRDefault="000156BF" w:rsidP="000156BF">
      <w:pPr>
        <w:keepNext/>
        <w:ind w:firstLine="720"/>
        <w:jc w:val="both"/>
        <w:rPr>
          <w:rFonts w:ascii="Times New Roman" w:hAnsi="Times New Roman" w:cs="Times New Roman"/>
          <w:b/>
          <w:bCs/>
          <w:sz w:val="28"/>
          <w:szCs w:val="28"/>
        </w:rPr>
      </w:pPr>
      <w:r>
        <w:rPr>
          <w:rFonts w:ascii="Times New Roman" w:hAnsi="Times New Roman" w:cs="Times New Roman"/>
          <w:b/>
          <w:bCs/>
          <w:sz w:val="28"/>
          <w:szCs w:val="28"/>
          <w:lang w:val="uz-Cyrl-UZ"/>
        </w:rPr>
        <w:t>6.</w:t>
      </w:r>
      <w:r w:rsidRPr="00552355">
        <w:rPr>
          <w:rFonts w:ascii="Times New Roman" w:hAnsi="Times New Roman" w:cs="Times New Roman"/>
          <w:b/>
          <w:bCs/>
          <w:sz w:val="28"/>
          <w:szCs w:val="28"/>
        </w:rPr>
        <w:t xml:space="preserve">1. </w:t>
      </w:r>
      <w:r w:rsidRPr="004A3E2E">
        <w:rPr>
          <w:rFonts w:ascii="Times New Roman" w:hAnsi="Times New Roman" w:cs="Times New Roman"/>
          <w:b/>
          <w:bCs/>
          <w:sz w:val="28"/>
          <w:szCs w:val="28"/>
          <w:lang w:val="ru-RU"/>
        </w:rPr>
        <w:t>Номоддий</w:t>
      </w:r>
      <w:r w:rsidRPr="00552355">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активлар</w:t>
      </w:r>
      <w:r w:rsidRPr="00552355">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бухгалтерия</w:t>
      </w:r>
      <w:r w:rsidRPr="00552355">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хисобининг</w:t>
      </w:r>
      <w:r w:rsidRPr="00552355">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узига</w:t>
      </w:r>
      <w:r w:rsidRPr="00552355">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хос</w:t>
      </w:r>
      <w:r w:rsidRPr="00552355">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хусусиятлари</w:t>
      </w:r>
      <w:r w:rsidRPr="00552355">
        <w:rPr>
          <w:rFonts w:ascii="Times New Roman" w:hAnsi="Times New Roman" w:cs="Times New Roman"/>
          <w:b/>
          <w:bCs/>
          <w:sz w:val="28"/>
          <w:szCs w:val="28"/>
        </w:rPr>
        <w:t xml:space="preserve">. </w:t>
      </w:r>
    </w:p>
    <w:p w:rsidR="000156BF" w:rsidRPr="004A3E2E" w:rsidRDefault="000156BF" w:rsidP="000156BF">
      <w:pPr>
        <w:keepNext/>
        <w:ind w:firstLine="720"/>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6.</w:t>
      </w:r>
      <w:r w:rsidRPr="004A3E2E">
        <w:rPr>
          <w:rFonts w:ascii="Times New Roman" w:hAnsi="Times New Roman" w:cs="Times New Roman"/>
          <w:b/>
          <w:bCs/>
          <w:sz w:val="28"/>
          <w:szCs w:val="28"/>
          <w:lang w:val="ru-RU"/>
        </w:rPr>
        <w:t>2. Номоддий активларнинг турлари.</w:t>
      </w:r>
    </w:p>
    <w:p w:rsidR="000156BF" w:rsidRPr="004A3E2E" w:rsidRDefault="000156BF" w:rsidP="000156BF">
      <w:pPr>
        <w:keepNext/>
        <w:ind w:firstLine="720"/>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6.</w:t>
      </w:r>
      <w:r w:rsidRPr="004A3E2E">
        <w:rPr>
          <w:rFonts w:ascii="Times New Roman" w:hAnsi="Times New Roman" w:cs="Times New Roman"/>
          <w:b/>
          <w:bCs/>
          <w:sz w:val="28"/>
          <w:szCs w:val="28"/>
          <w:lang w:val="ru-RU"/>
        </w:rPr>
        <w:t>3. Номоддий активларнинг бухгалтерия хисоби.</w:t>
      </w:r>
    </w:p>
    <w:p w:rsidR="000156BF" w:rsidRPr="004A3E2E" w:rsidRDefault="000156BF" w:rsidP="000156BF">
      <w:pPr>
        <w:widowControl w:val="0"/>
        <w:tabs>
          <w:tab w:val="right" w:leader="dot" w:pos="9638"/>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Хулоса.</w:t>
      </w:r>
    </w:p>
    <w:p w:rsidR="000156BF" w:rsidRPr="004A3E2E" w:rsidRDefault="000156BF" w:rsidP="000156BF">
      <w:pPr>
        <w:ind w:firstLine="709"/>
        <w:rPr>
          <w:rFonts w:ascii="Times New Roman" w:hAnsi="Times New Roman" w:cs="Times New Roman"/>
          <w:sz w:val="28"/>
          <w:szCs w:val="28"/>
          <w:lang w:val="ru-RU"/>
        </w:rPr>
      </w:pPr>
      <w:r w:rsidRPr="004A3E2E">
        <w:rPr>
          <w:rFonts w:ascii="Times New Roman" w:hAnsi="Times New Roman" w:cs="Times New Roman"/>
          <w:sz w:val="28"/>
          <w:szCs w:val="28"/>
          <w:lang w:val="ru-RU"/>
        </w:rPr>
        <w:t>Мавзу юзасидан савол ва топшириклар.</w:t>
      </w:r>
    </w:p>
    <w:p w:rsidR="000156BF" w:rsidRPr="004A3E2E" w:rsidRDefault="000156BF" w:rsidP="000156BF">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Таянч иборалари.</w:t>
      </w:r>
    </w:p>
    <w:p w:rsidR="000156BF" w:rsidRPr="004A3E2E" w:rsidRDefault="000156BF" w:rsidP="000156BF">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Адабиётлар.</w:t>
      </w:r>
    </w:p>
    <w:p w:rsidR="000156BF" w:rsidRPr="004A3E2E" w:rsidRDefault="000156BF" w:rsidP="000156BF">
      <w:pPr>
        <w:keepNext/>
        <w:ind w:firstLine="720"/>
        <w:jc w:val="both"/>
        <w:rPr>
          <w:rFonts w:ascii="Times New Roman" w:hAnsi="Times New Roman" w:cs="Times New Roman"/>
          <w:b/>
          <w:bCs/>
          <w:sz w:val="28"/>
          <w:szCs w:val="28"/>
          <w:lang w:val="ru-RU"/>
        </w:rPr>
      </w:pPr>
    </w:p>
    <w:p w:rsidR="000156BF" w:rsidRPr="004A3E2E" w:rsidRDefault="000156BF" w:rsidP="000156BF">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 xml:space="preserve">6. 1. Номоддий активлар бухгалтерия хисобининг узига хос хусусиятлари. </w:t>
      </w:r>
    </w:p>
    <w:p w:rsidR="000156BF" w:rsidRPr="004A3E2E" w:rsidRDefault="000156BF" w:rsidP="000156BF">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Узок муддатли активларга асосий воситалардан ташкари номоддий активлар, узок муддатли инвестициялар, урнатиш жихозлари, капитал куйилмалар, узок муддатли дебитор карзлар ва муддати кечиктирилган харажатлар киради хамда бу активлар бухгалтерия баланси актив кисмининг 1 – булимида хисобга олинади.</w:t>
      </w:r>
    </w:p>
    <w:p w:rsidR="000156BF" w:rsidRPr="004A3E2E" w:rsidRDefault="000156BF" w:rsidP="000156BF">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 корхонанинг мулки хисобланган узок муддатли активларнинг асосий кисми булиб хисобланади, чунки корхона уз вактида ушбу активларни ишлатиш хисобидан даромад олиш учун максадини кузлайди.</w:t>
      </w:r>
    </w:p>
    <w:p w:rsidR="000156BF" w:rsidRPr="004A3E2E" w:rsidRDefault="000156BF" w:rsidP="000156BF">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хисобида номоддий активлар асосий воситаларга ухшаб таърифга эга, яъни улар корхона томонидан фойдаланиш учун сакланади, узок муддатли асосда ишлатилиш максадида олинади ва оддий фаолият жараёнида сотилиш учун мулжалланмаган булади.</w:t>
      </w:r>
    </w:p>
    <w:p w:rsidR="000156BF" w:rsidRPr="004A3E2E" w:rsidRDefault="000156BF" w:rsidP="000156BF">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 узининг бажарадиган вазифаси ва бошка асосий хусусиятлари билан асосий воситаларга ухшайди, шунинг учун хам узок муддатли активлар гурухида жойлашган, лекин жисмоний жихатга хамда куринишга эга эмас.</w:t>
      </w:r>
    </w:p>
    <w:p w:rsidR="000156BF" w:rsidRPr="004A3E2E" w:rsidRDefault="000156BF" w:rsidP="000156BF">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 куйидаги талабларга жавоб бериши лозим:</w:t>
      </w:r>
    </w:p>
    <w:p w:rsidR="000156BF" w:rsidRPr="004A3E2E" w:rsidRDefault="000156BF" w:rsidP="000156BF">
      <w:pPr>
        <w:numPr>
          <w:ilvl w:val="0"/>
          <w:numId w:val="1"/>
        </w:numPr>
        <w:tabs>
          <w:tab w:val="left" w:pos="1080"/>
          <w:tab w:val="left" w:pos="5103"/>
        </w:tabs>
        <w:ind w:left="283"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фаолиятида фаол фойдаланилади, сармоя сифатида сакланмаслиги ва сотиш учун олинмаслиги керак;</w:t>
      </w:r>
    </w:p>
    <w:p w:rsidR="000156BF" w:rsidRPr="004A3E2E" w:rsidRDefault="000156BF" w:rsidP="000156BF">
      <w:pPr>
        <w:numPr>
          <w:ilvl w:val="0"/>
          <w:numId w:val="1"/>
        </w:numPr>
        <w:tabs>
          <w:tab w:val="left" w:pos="1080"/>
          <w:tab w:val="left" w:pos="5103"/>
        </w:tabs>
        <w:ind w:left="283"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 хизмат муддати давомида фойда келтиришилозим;</w:t>
      </w:r>
    </w:p>
    <w:p w:rsidR="000156BF" w:rsidRPr="004A3E2E" w:rsidRDefault="000156BF" w:rsidP="000156BF">
      <w:pPr>
        <w:numPr>
          <w:ilvl w:val="0"/>
          <w:numId w:val="1"/>
        </w:numPr>
        <w:tabs>
          <w:tab w:val="left" w:pos="1080"/>
          <w:tab w:val="left" w:pos="5103"/>
        </w:tabs>
        <w:ind w:left="283"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хамма вакт моддий мохиятга эга булавермайди.</w:t>
      </w:r>
    </w:p>
    <w:p w:rsidR="000156BF" w:rsidRPr="004A3E2E" w:rsidRDefault="000156BF" w:rsidP="000156BF">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 7-сон БХМС уларни хужалик юритувчи субъектлар томонидан хужали фаолиятида фойдаланиш ёки бошкариш учун назорат килинадиган хамда узок муддат (бир йилдан ортик) фойдаланишга мулжалланган моддиё-ашёвий мохиятга эга булмаган мол-мулк объектлари сифатида белгилайди. Номоддий активларнинг киммати улар эгаларига берадиган узок муддатли хукук ёки афзалликлардан иборат.</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Патентлар, муаллифлик хукуклари, савдо маркалари, лицензиялар, ноу-хау, фирма бахоси (гудвилл) номоддий активларнинг энг оддий намуналари хисобланади.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Номоддий активлар худди моддий активлар хисоби тамойиллари сингари хисобга олинади: актив киймати сотиб олишдаги хакикий </w:t>
      </w:r>
      <w:r w:rsidRPr="004A3E2E">
        <w:rPr>
          <w:rFonts w:ascii="Times New Roman" w:hAnsi="Times New Roman" w:cs="Times New Roman"/>
          <w:sz w:val="28"/>
          <w:szCs w:val="28"/>
          <w:lang w:val="ru-RU"/>
        </w:rPr>
        <w:lastRenderedPageBreak/>
        <w:t>харажатлар суммаси буйича акс эттирилади хамда келгусида ундан фойдали фойдаланиш муддати мобайнида чикимларга хисобдан чикарилади.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активнинг амортизация килинадиган киймати куйидаги даврлар давомида мунтазам равишда таксимланиши лозим:</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-унинг фойдали хизмат муддати, бирок корхона фаолияти муддатидан ошмаслиги керак;</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-фойдали фойдаланиш муддатини аниклаш имконияти мавжуд булмаганда 5 йил хисобида (лекин корхона фаолияти муддатидан ошмайди);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-20 йилдан ошмаслиги керак булган муддат (бирок корхона фаолияти муддатидан ортик эмас) – гудвилл учун.</w:t>
      </w:r>
    </w:p>
    <w:p w:rsidR="000156BF" w:rsidRPr="004A3E2E" w:rsidRDefault="000156BF" w:rsidP="000156BF">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Хизмат муддатини аниклаш номоддий активларнинг куйидаги тавсифларига мувофик амалга оширилади:</w:t>
      </w:r>
    </w:p>
    <w:p w:rsidR="000156BF" w:rsidRPr="004A3E2E" w:rsidRDefault="000156BF" w:rsidP="000156BF">
      <w:pPr>
        <w:numPr>
          <w:ilvl w:val="0"/>
          <w:numId w:val="7"/>
        </w:numPr>
        <w:tabs>
          <w:tab w:val="clear" w:pos="1287"/>
          <w:tab w:val="num" w:pos="360"/>
          <w:tab w:val="left" w:pos="900"/>
          <w:tab w:val="left" w:pos="927"/>
        </w:tabs>
        <w:ind w:left="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фойдали фойдаланиш муддатини чекловчи меъёрий-хукукий ёки юкланадиган шартномалар;</w:t>
      </w:r>
    </w:p>
    <w:p w:rsidR="000156BF" w:rsidRPr="004A3E2E" w:rsidRDefault="000156BF" w:rsidP="000156BF">
      <w:pPr>
        <w:numPr>
          <w:ilvl w:val="0"/>
          <w:numId w:val="7"/>
        </w:numPr>
        <w:tabs>
          <w:tab w:val="clear" w:pos="1287"/>
          <w:tab w:val="num" w:pos="360"/>
          <w:tab w:val="left" w:pos="900"/>
          <w:tab w:val="left" w:pos="927"/>
        </w:tabs>
        <w:ind w:left="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амал килишни тиклаш ёки узайтириш шартлари;</w:t>
      </w:r>
    </w:p>
    <w:p w:rsidR="000156BF" w:rsidRPr="004A3E2E" w:rsidRDefault="000156BF" w:rsidP="000156BF">
      <w:pPr>
        <w:numPr>
          <w:ilvl w:val="0"/>
          <w:numId w:val="7"/>
        </w:numPr>
        <w:tabs>
          <w:tab w:val="clear" w:pos="1287"/>
          <w:tab w:val="num" w:pos="360"/>
          <w:tab w:val="left" w:pos="900"/>
          <w:tab w:val="left" w:pos="927"/>
        </w:tabs>
        <w:ind w:left="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хизмат муддатини кискартиришга кодир булган маънан эскириш, талабнинг узгариши ва бошка иктисодий омиллар окибатлари;</w:t>
      </w:r>
    </w:p>
    <w:p w:rsidR="000156BF" w:rsidRPr="004A3E2E" w:rsidRDefault="000156BF" w:rsidP="000156BF">
      <w:pPr>
        <w:numPr>
          <w:ilvl w:val="0"/>
          <w:numId w:val="7"/>
        </w:numPr>
        <w:tabs>
          <w:tab w:val="clear" w:pos="1287"/>
          <w:tab w:val="num" w:pos="360"/>
          <w:tab w:val="left" w:pos="900"/>
          <w:tab w:val="left" w:pos="927"/>
        </w:tabs>
        <w:ind w:left="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активнинг мавжудлигига бевосита боглик булган айрим ходимлар гурухининг компаниядаги мехнат фаолияти муддати;</w:t>
      </w:r>
    </w:p>
    <w:p w:rsidR="000156BF" w:rsidRPr="004A3E2E" w:rsidRDefault="000156BF" w:rsidP="000156BF">
      <w:pPr>
        <w:numPr>
          <w:ilvl w:val="0"/>
          <w:numId w:val="7"/>
        </w:numPr>
        <w:tabs>
          <w:tab w:val="clear" w:pos="1287"/>
          <w:tab w:val="num" w:pos="360"/>
          <w:tab w:val="left" w:pos="900"/>
          <w:tab w:val="left" w:pos="927"/>
        </w:tabs>
        <w:ind w:left="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компаниянинг нисбатан афзалликларга эгалигини кискартиришга кодир ракибларнинг кутилаётган харакатлари;</w:t>
      </w:r>
    </w:p>
    <w:p w:rsidR="000156BF" w:rsidRPr="004A3E2E" w:rsidRDefault="000156BF" w:rsidP="000156BF">
      <w:pPr>
        <w:numPr>
          <w:ilvl w:val="0"/>
          <w:numId w:val="7"/>
        </w:numPr>
        <w:tabs>
          <w:tab w:val="clear" w:pos="1287"/>
          <w:tab w:val="num" w:pos="360"/>
          <w:tab w:val="left" w:pos="900"/>
          <w:tab w:val="left" w:pos="927"/>
        </w:tabs>
        <w:ind w:left="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активдан фойдали фойдаланиш муддатининг чекланмаганлиги, у амалда чексиз булиши мумкин ва шу сабабли аник белгиланмайди.</w:t>
      </w:r>
    </w:p>
    <w:p w:rsidR="000156BF" w:rsidRPr="004A3E2E" w:rsidRDefault="000156BF" w:rsidP="000156BF">
      <w:pPr>
        <w:keepNext/>
        <w:ind w:firstLine="720"/>
        <w:jc w:val="both"/>
        <w:rPr>
          <w:rFonts w:ascii="Times New Roman" w:hAnsi="Times New Roman" w:cs="Times New Roman"/>
          <w:b/>
          <w:bCs/>
          <w:sz w:val="28"/>
          <w:szCs w:val="28"/>
          <w:lang w:val="ru-RU"/>
        </w:rPr>
      </w:pPr>
    </w:p>
    <w:p w:rsidR="000156BF" w:rsidRPr="004A3E2E" w:rsidRDefault="000156BF" w:rsidP="000156BF">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6.2. Номоддий активларнинг турлари.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активларнинг энг кенг таркалган турларида батафсил тухталиб утамиз.</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Патент</w:t>
      </w:r>
      <w:r w:rsidRPr="004A3E2E">
        <w:rPr>
          <w:rFonts w:ascii="Times New Roman" w:hAnsi="Times New Roman" w:cs="Times New Roman"/>
          <w:sz w:val="28"/>
          <w:szCs w:val="28"/>
          <w:lang w:val="ru-RU"/>
        </w:rPr>
        <w:t xml:space="preserve"> – предмет, жараён ёки фаолият турини камраб олган патент унинг эгасига фойдаланиш, ишлаб чикариш, соитш ва назорат килиш имкониятинияратувчи конунга мувофик берилга хукук хисобланади. Патант илмий-техника янгиликларини ишлаб чикиш вагёки тадбик этиш билан шугалланувчи корхоналарга маълум вакт мобайнида мазкур фаолият тури натижасидан монопол даромод олиш имониятини бериш учун маълум вакт оралигида берилади.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Четдан патент олишда унинг бирламчи кийматига корхона уни сотиб олиш чогида сарфлаган харажатларнинг хаммаси киритилади: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0830 – “Номоддий активларни сотиб олиш” счети дебети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5110 – “Хисоб-китоб” счети кредити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ва бундан кейин:</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0410 – “Патентлар, лицензиялар, ноу-хау” счети дебети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0830 – “Номоддий активларни сотиб олиш” счети кредити.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Ихтиро ёки орхонанинг уз саъй-харакатлари билан ишлаб чикилган такомиллашувни химоя килувчи панентнинг бошлангич баланс киймати 7-сон БУМСга мувофик, агар аник белгилаш мумкин булса, корхона </w:t>
      </w:r>
      <w:r w:rsidRPr="004A3E2E">
        <w:rPr>
          <w:rFonts w:ascii="Times New Roman" w:hAnsi="Times New Roman" w:cs="Times New Roman"/>
          <w:sz w:val="28"/>
          <w:szCs w:val="28"/>
          <w:lang w:val="ru-RU"/>
        </w:rPr>
        <w:lastRenderedPageBreak/>
        <w:t>харажатларининг хакикий таннархи буйича аникланади. Акс холда патент киймати факат ихтирони руйхатдан утказиш ва унинг патент мухофазаси харажатлари асосида аникланади.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 корхона томонидан янги илмий ёки техникавий билим ва гоялар олиш максадида утказиладиган илмий-тадкикот ишланмалари харажатлари сарфланган хисобот даврида сарф-харажат сифатида тан олинади (“Илмий-тадкикот ва тажриба-кострукторлик ишланмаларига харажатлар” 11-сон БУМС, 14-банд). Яъни илмий-тадкикот ишланмаларига харажатлар даромадларни сарфлаш (фойдаланиш) сифатида бахоланади ва улар юзага келган даврдаги сарф-харажатларга киритилади. Бу эса жахон амалиётига кураилмий тадкикотларнинг 30 фоиздан 90 фоизгачаси муваффакиятсиз булиб чикаётгани, янги махсулотга 3г4 исми талабгир булмаган товаоларга киритилаётгани билан тасдикланади. Шундай килиб, мазкур харажатлар келгусида фойда келтирмайди.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Тажриба-конструкторлик ишланмаларига харажатлар куйидаги мезонларга мос келадигав булса, улар актив деб тан олинади (11-сон БУМС, 1-банд :</w:t>
      </w:r>
    </w:p>
    <w:p w:rsidR="000156BF" w:rsidRPr="004A3E2E" w:rsidRDefault="000156BF" w:rsidP="000156BF">
      <w:pPr>
        <w:numPr>
          <w:ilvl w:val="0"/>
          <w:numId w:val="3"/>
        </w:numPr>
        <w:tabs>
          <w:tab w:val="left" w:pos="927"/>
        </w:tabs>
        <w:ind w:left="927" w:hanging="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 ёки жараён аник белгиланган, махсулот ёки жараёнга тегишли харажатлар эса алохида белгиланиши ва ишончли улчаниши мумкин;</w:t>
      </w:r>
    </w:p>
    <w:p w:rsidR="000156BF" w:rsidRPr="004A3E2E" w:rsidRDefault="000156BF" w:rsidP="000156BF">
      <w:pPr>
        <w:numPr>
          <w:ilvl w:val="0"/>
          <w:numId w:val="3"/>
        </w:numPr>
        <w:tabs>
          <w:tab w:val="left" w:pos="927"/>
        </w:tabs>
        <w:ind w:left="927" w:hanging="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юритувчи субъект махсулот ёки технолигияни ишлаб чикариш, сотиш ёки ундан фойдаланишни назарда тутмокда;</w:t>
      </w:r>
    </w:p>
    <w:p w:rsidR="000156BF" w:rsidRPr="004A3E2E" w:rsidRDefault="000156BF" w:rsidP="000156BF">
      <w:pPr>
        <w:numPr>
          <w:ilvl w:val="0"/>
          <w:numId w:val="3"/>
        </w:numPr>
        <w:tabs>
          <w:tab w:val="left" w:pos="927"/>
        </w:tabs>
        <w:ind w:left="927" w:hanging="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 ёки технология учун бозорнинг мавжудлиги ёки уни сотиш урнига субъект ичида фойдаланиш холларида унинг субъект учун фойдалилиги холатлари намойиш этилиши мумкин;</w:t>
      </w:r>
    </w:p>
    <w:p w:rsidR="000156BF" w:rsidRPr="004A3E2E" w:rsidRDefault="000156BF" w:rsidP="000156BF">
      <w:pPr>
        <w:numPr>
          <w:ilvl w:val="0"/>
          <w:numId w:val="3"/>
        </w:numPr>
        <w:tabs>
          <w:tab w:val="left" w:pos="927"/>
        </w:tabs>
        <w:ind w:left="927" w:hanging="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лойихани тугатиш ва бозорга етказиб бериш ёки махсулот ёхуд технологияни куллаш учун етарли ресурсларнинг мавжудлиги ёки уларни намойиш этиш имконияти.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Амалиётда шундай холатлар хам учраб турадики, патент эгаси ундан фойдаланиш хукукини бошка шахсга роялти деб аталувчи даврий туловларни тулаш хисобига тегишли шартномада тилга олинган белгиланган даврга такдим этади. Бундай туловлар патент эгаси хисобида улар келиб тушган даврдаги молиявий фаолитдан даромадлар сифатида акс эттирилади: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5110 – “Хисоб-китоб счети” дебети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9510 – “Роялтидан даромадлар” кредити.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Товар белгилари, савдо маркалари ва атамалари</w:t>
      </w:r>
      <w:r w:rsidRPr="004A3E2E">
        <w:rPr>
          <w:rFonts w:ascii="Times New Roman" w:hAnsi="Times New Roman" w:cs="Times New Roman"/>
          <w:sz w:val="28"/>
          <w:szCs w:val="28"/>
          <w:lang w:val="ru-RU"/>
        </w:rPr>
        <w:t xml:space="preserve"> – белгиланган тартибда руйхатдан утган хамда бошка фирмалар томонидан рухсат беилмаган тарзда фойдаланишдан конун билан мухофаза килинган корхоналар номи (масалан, “Кока-Кола”) ва бу корхоналар махсулотларининг (“Фанта”) номларидир. Товар белгилари, савдо маркалари ва атамаларига харажатлар хамда улар мухофазасини таъминлаш капиталлаштирилади. “Товар белгилари, хизмат курсатиш белгилари ва товар келиб чиккан жойларнин номлари тугрисида” ги онунга мувофик товар белгиси сохиби (лицензиар) бошка шахсга (лицензиатга) лицезион шартноам буйича товар белгисидан фойдаланиш хукукини бериши мумкин. </w:t>
      </w:r>
      <w:r w:rsidRPr="004A3E2E">
        <w:rPr>
          <w:rFonts w:ascii="Times New Roman" w:hAnsi="Times New Roman" w:cs="Times New Roman"/>
          <w:sz w:val="28"/>
          <w:szCs w:val="28"/>
          <w:lang w:val="ru-RU"/>
        </w:rPr>
        <w:lastRenderedPageBreak/>
        <w:t>Шунингдек, товар белгисига булган танхо хукукни бериш хам мумкин. Бунда лицензион шартнома лицензиат товарларининг сифати у назорат килишни назарда тутаётган товарлар сифатидан паст булмаслиги шартини уз ичига олиши лозим.</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xml:space="preserve">Франчайзинг – </w:t>
      </w:r>
      <w:r w:rsidRPr="004A3E2E">
        <w:rPr>
          <w:rFonts w:ascii="Times New Roman" w:hAnsi="Times New Roman" w:cs="Times New Roman"/>
          <w:sz w:val="28"/>
          <w:szCs w:val="28"/>
          <w:lang w:val="ru-RU"/>
        </w:rPr>
        <w:t>бир корхона томонидан бошкасига унга карашли активлардан, шу жумладан савдо маркалар ва атамалари (“Док-пицца”, “1С:Бухгалтерия”) каби номоддий активлардан фойдаланиш хукукининг берилиши, бунинг устига, бевосита белгиланиши буйича мазкур активлардан фойдаланиш хамда такдим этиладиган хизматлар (товарлар)нинг белгиланган сифат стандартларига риоя килиш бундай хукук берилишларининг мажбурий шарти хисобланади.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Корхонанинг франчайзинг хукукларини харид килишга бошлангич харажатлари улар такдим этилган муддат давомида капиталлаштирилади ва амортизация килинади.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Франчайзинг хукукларининг сотувчисига туланадиган харидорнинг жорий туловлари (масалан, реалама, техникавий ва бошка куллаб-кувватлашлар) капиталлаштирилмайдива жорий харажатларга киритилади.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Франчайзинг хукукларига эга булиш иктисодий жихатдан бфойда булган холатларда мазкур хукукларга харажатлар актив кийматинин йукоилиши (асосий воситаларга ухшаб) сифатида хисобдан чикарилиши лозим.</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xml:space="preserve">Дастурий таъминот. </w:t>
      </w:r>
      <w:r w:rsidRPr="004A3E2E">
        <w:rPr>
          <w:rFonts w:ascii="Times New Roman" w:hAnsi="Times New Roman" w:cs="Times New Roman"/>
          <w:sz w:val="28"/>
          <w:szCs w:val="28"/>
          <w:lang w:val="ru-RU"/>
        </w:rPr>
        <w:t>Компьютер учун дастурий таъминотни ташкил этишга кетган харажатлар хисобидакайси харажатлар капиталлаштирилиши, кайсилари эса бундай килинмаслиги мухим масала хисобланади. Миллий стандартларда бу савола жавоб йуклиги сабабли, халкаро стандартларга мурожаат киламиз.</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хисобининг халкаро амалиётида ички фойдаланиш учун дастурий таъминотни ишлаб чикиш буйича (яъни савдо учун мулжалланмаган) компания харажатлари, одатда, улар юзага келишга кура жорий давр харажатларига киритилади.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Савдо ёки ижара учун мулжалланган дастурий махсулотни ташкил этишнинг техникавий имкониятини белгилашга кетган барча харажатлар тадкикот ва ишланмаларга доир харажатлар хисобланади, улар хам юзага келиши буйича жорий давр харажатларига киритилади.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Дастурий махсулотнинг биринчи нусхасини (унинг асосида купайтирилади) ташкил этиш харажатлари капиталлаштирилиши лозим. Улар дастурий махсулотнин ёзилиши ва тестдан утказилиши харажатларини уз ичига олади.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Муаллифлик хукуклари</w:t>
      </w:r>
      <w:r w:rsidRPr="004A3E2E">
        <w:rPr>
          <w:rFonts w:ascii="Times New Roman" w:hAnsi="Times New Roman" w:cs="Times New Roman"/>
          <w:sz w:val="28"/>
          <w:szCs w:val="28"/>
          <w:lang w:val="ru-RU"/>
        </w:rPr>
        <w:t xml:space="preserve"> фан, адабиёт ва санъат сохасида уз асарларини монопол таркатиш ва купайтириш учун муаллифларнинг конун томонидан кафолатланган хукуклари хисобланади. Улар олди-сотди ёки вактинчалик бошка шахсга утказилиш объекти хисобланади. “Муаллифлик хукулари” Номоддий активларнинг бошлангич киймати хакикий харажатлар буйича аникланади, амортизация эса унинг юридик хаёти муддати ёки </w:t>
      </w:r>
      <w:r w:rsidRPr="004A3E2E">
        <w:rPr>
          <w:rFonts w:ascii="Times New Roman" w:hAnsi="Times New Roman" w:cs="Times New Roman"/>
          <w:sz w:val="28"/>
          <w:szCs w:val="28"/>
          <w:lang w:val="ru-RU"/>
        </w:rPr>
        <w:lastRenderedPageBreak/>
        <w:t>компания фаолияти муддатига мувофик, уларнинг кайси бири кискалигига боглик холда амалга оширилади.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Ташкилий харажатлар</w:t>
      </w:r>
      <w:r w:rsidRPr="004A3E2E">
        <w:rPr>
          <w:rFonts w:ascii="Times New Roman" w:hAnsi="Times New Roman" w:cs="Times New Roman"/>
          <w:sz w:val="28"/>
          <w:szCs w:val="28"/>
          <w:lang w:val="ru-RU"/>
        </w:rPr>
        <w:t xml:space="preserve"> – корхона фаолиятини ташкил килиш (юридик расмийлаштирув ва маслахатлар, руйхатдан утказиш, таржимон, канцелярия хизматлари ва хоказолар) билан боглик булган харажатлардир. Мазкур харажтлар капиталлаштирилиши ммкин. Улар бир канча даврларга таркалиши ва келгусида фойда олишга имкон бериши холатлари бунга асос булади.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Ташкилий харажатлар одатда эркин тарзда танланган 5 йилдан ошмайдиган киска муддатда амортизацияланади. Купгина мамлакатларда ташкилий харажатлар узок муддатли номоддий активларга киритилмаслигини, келиб тушиши билан дархол савдодан тушумлар хисобига сундирилишини таъкидлаб утиш лозим.</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Гудвилл ёки фирма бахоси корхонаин харид килиш чогида юзага келади ва сотиб олинаётган корхона учун хак хамда унинг соф (мажбуриятларни чегирган холдаги) активларнинг бахоловчи (бозор) киймати уртасидаги фаркни ифодалайди. Бухгалтерия хисоби нуктаи назаридан фирма бахоси (гудвилл) харидор сотиб олинаётган корхона учун мазкур корхона активларини алохида сотиб олинганда юзага келадиган активларнинг хакикий бозор кийматидан юкори нархда тулаган холатида юзага келади. Агар харидор айрим обеъктларнинг хакикий кийматидан (харид килинаётган корхона мажбуриятларини чегирган холда) юкори нарх тулаган булса, у холда сезилмайдиган (кузга куринмайдиган) активлар юзага келади, бундан эса бу ортикча тулов “фирма бахоси” ни ташкил килади, деган хулоса чикариш мумкин. Яъни гудвилл факатгина корхонанинг яхлит олди-сотдисида акс эттирилиши мумкин, чунки у мустакил хисоб бирлигига ажратилмайди хамда корхонанинг бошка активлари билан биргаликдагина амал килади. </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Гудвиллнинг юзага келиши сабаблари турли хил булиши мумкин. Энг куп учрайдиганлари жумласида, одатда, гайриоддий самарали реклама сиёсати, алохида таъсирчан сотиш тизими, бошкарув гурухининг устун ракобатчилари мавжудлиги, компаниянинг кулай ёки имтиёзли меъёрий-хукукий иш режими вагёки соликка тортиш шартлари, ракобатчилар эгаллаб олмайдиган ишлаб чикариш сирларидан фойдаланиш, ходимларнинг касбий тайёргарлиги ва малакасини оширишга оид ноёб дастурни утказиш, мол етказиб берувчилар билан гоятда баркарор, самарали ва ишончли алокаларнинг мавжудлиги ва бошкаларни айтиб утиш лозим. Мазкур омилларнинг санаб утилиши гудвиллнинг корхонанинг корхонанниг бутун фаолияти давомида амал килишидан, биролк у факатгина корхона сотилишида, фирма харид килинаётган бахо – объектив маълумот асосидаги уни бахолаш имконияти мавжуд булган холатдагина акс эттирилишидан далолат беради.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p>
    <w:p w:rsidR="000156BF" w:rsidRPr="004A3E2E" w:rsidRDefault="000156BF" w:rsidP="000156BF">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lastRenderedPageBreak/>
        <w:t>6. 3. Номоддий активларнинг бухгалтерия хисоби.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хисобида номоддий активларни хисобга олиш учун 0400 – счет кулланилади. Номоддий активлар ва уларнинг амортизацияси куйидаги счетларда юритилади: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0410 – Патентлар, лицензиялар, ноу-хау,</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0420 – Савдо маркалари, товар белгилари, саноат намуналари,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0430 – Дастурий таъминот,</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0440 – Гудвилл,</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0450 – Ташкилий харажатлар, </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0460 – Франшизалар,</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0470 – Муаллифлик хукуклари,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0480 – Ер ва табиий ресурслардан фойдаланиш хукуклари,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0490 – Бошка номоддий активлар,</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0510 – Патентлар, лицензиялар, ноу-хауларнинг эскириши,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0520 – Савдо маркалари, товар белгилари, саноат намуналарининг эскириши,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0530 – Дастурий таъминотнинг эскириши,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0550 – Ташкилий харажатларнинг эскириши, </w:t>
      </w:r>
    </w:p>
    <w:p w:rsidR="000156BF" w:rsidRPr="004A3E2E" w:rsidRDefault="000156BF" w:rsidP="000156BF">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Номоддий активларнинг кабул килиниши пайтида аналитик хисобнинг карточкалари (6 – А-В) шакли тулдирилади ва бу маълумотлар мос булган жамгарма кайдномаларга кучирилади. </w:t>
      </w:r>
    </w:p>
    <w:p w:rsidR="000156BF" w:rsidRPr="004A3E2E" w:rsidRDefault="000156BF" w:rsidP="000156BF">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активларнинг кирими вактида:</w:t>
      </w:r>
    </w:p>
    <w:p w:rsidR="000156BF" w:rsidRPr="004A3E2E" w:rsidRDefault="000156BF" w:rsidP="000156BF">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устав капиталига киритилган таъсисчиларнинг улуши сифатида: 0400 – “Номоддий активлар” счетларининг дебети, 4710 – “Таъсисчиларнинг бадаллари буйича карзлари” счетининг кредити; </w:t>
      </w:r>
    </w:p>
    <w:p w:rsidR="000156BF" w:rsidRPr="004A3E2E" w:rsidRDefault="000156BF" w:rsidP="000156BF">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бошка шахслардан активларни сотиб олишда юк хати ва кабул килиш далолатномалари асосида: 0400 – “Номоддий активлар” счетларининг дебети, 0830 – “Номоддий активлар сотиб олиш” счетининг кредити;</w:t>
      </w:r>
    </w:p>
    <w:p w:rsidR="000156BF" w:rsidRPr="004A3E2E" w:rsidRDefault="000156BF" w:rsidP="000156BF">
      <w:pPr>
        <w:numPr>
          <w:ilvl w:val="0"/>
          <w:numId w:val="2"/>
        </w:numPr>
        <w:tabs>
          <w:tab w:val="left" w:pos="1080"/>
        </w:tabs>
        <w:ind w:left="1800" w:hanging="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агар активлар бошкка шахслардан текинга ёки давлат томонидан ёрдам сифатида олинса:</w:t>
      </w:r>
    </w:p>
    <w:p w:rsidR="000156BF" w:rsidRPr="004A3E2E" w:rsidRDefault="000156BF" w:rsidP="000156BF">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0400 – “Номоддий активлар” счетларининг дебети, 8300 – “Устав капитали” счетлари (давлат корхоналари учун) ва 9910 – “Якуний молиявий натижа” счетининг кредити (бошка субъектлар учун) ва бир вактда уларнинг эскиришлари киймати тасдикланган меъёр асосида акс эттирилади. Килитнган харажатлар 2000, 2100, 2300, 2500, 9400 ва счетшунга ухшашлар хамда 0500 – “Номоддий активларнинг эскириши” счетларининг кредитида акс эттирилади.</w:t>
      </w:r>
    </w:p>
    <w:p w:rsidR="000156BF" w:rsidRPr="004A3E2E" w:rsidRDefault="000156BF" w:rsidP="000156BF">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 куйидаги хужалик муомалаларининг таъсири натижасида субъектнинг мулкидан чикарилади:</w:t>
      </w:r>
    </w:p>
    <w:p w:rsidR="000156BF" w:rsidRPr="004A3E2E" w:rsidRDefault="000156BF" w:rsidP="000156BF">
      <w:pPr>
        <w:numPr>
          <w:ilvl w:val="0"/>
          <w:numId w:val="2"/>
        </w:numPr>
        <w:tabs>
          <w:tab w:val="left" w:pos="1080"/>
        </w:tabs>
        <w:ind w:left="1800" w:hanging="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бошка субъектларга келишилган нарх асосида реализация килиш окибатида: 9220 </w:t>
      </w:r>
    </w:p>
    <w:p w:rsidR="000156BF" w:rsidRPr="004A3E2E" w:rsidRDefault="000156BF" w:rsidP="000156BF">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“Бошка активларнинг реализацияси ва чикими” счетининг дебети, 0400 – “Номоддий активлар” счетларининг кредити;</w:t>
      </w:r>
    </w:p>
    <w:p w:rsidR="000156BF" w:rsidRPr="004A3E2E" w:rsidRDefault="000156BF" w:rsidP="000156BF">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 бошка юридик ва жисмоний шахсларга колдик нарх буйича текинга утказиш окибатида 9220 – “Бошка активларнинг реализацияси ва чикими” счетининг дебети, 0400 – “Номоддий активлар” счетларининг кредити;</w:t>
      </w:r>
    </w:p>
    <w:p w:rsidR="000156BF" w:rsidRPr="004A3E2E" w:rsidRDefault="000156BF" w:rsidP="000156BF">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бутунлай эскириши ёки даромад олиш хусусиятининг йуколиши окибатида: 9220 – “Бошка активларнинг реализацияси ва чикими” счетининг дебети, 0400 – “Номоддий активлар” счетларининг кредити;</w:t>
      </w:r>
    </w:p>
    <w:p w:rsidR="000156BF" w:rsidRPr="004A3E2E" w:rsidRDefault="000156BF" w:rsidP="000156BF">
      <w:pPr>
        <w:numPr>
          <w:ilvl w:val="0"/>
          <w:numId w:val="2"/>
        </w:numPr>
        <w:tabs>
          <w:tab w:val="left" w:pos="1080"/>
        </w:tabs>
        <w:ind w:left="1800" w:hanging="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хисобланган эскиришлар хисобига: 0500 “Номоддий активларнинг эскириши” счетларининг дебети, 9220 – “Бошка активларнинг реализацияси ва чикими” счетининг кредити;</w:t>
      </w:r>
    </w:p>
    <w:p w:rsidR="000156BF" w:rsidRPr="004A3E2E" w:rsidRDefault="000156BF" w:rsidP="000156BF">
      <w:pPr>
        <w:numPr>
          <w:ilvl w:val="0"/>
          <w:numId w:val="2"/>
        </w:numPr>
        <w:tabs>
          <w:tab w:val="left" w:pos="0"/>
          <w:tab w:val="left" w:pos="1080"/>
        </w:tabs>
        <w:ind w:left="1800" w:hanging="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бошка фирма, филиаллар ва кушма корхоналарнинг устав капиталига таъсис бадали сифатида утказиш окибатида: 9220 – “Бошка активларнинг реализацияси ва чикими” счетининг дебети, 0400 – “Номоддий активлар” счетларининг кредитига кучирилади.</w:t>
      </w:r>
    </w:p>
    <w:p w:rsidR="000156BF" w:rsidRPr="004A3E2E" w:rsidRDefault="000156BF" w:rsidP="000156BF">
      <w:pPr>
        <w:numPr>
          <w:ilvl w:val="12"/>
          <w:numId w:val="0"/>
        </w:numPr>
        <w:tabs>
          <w:tab w:val="left" w:pos="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активларнинг субъект мулкидан чикиб кетиши акциядорларнинг ёки таъсисчиларнинг йигилишидаги кучириш, ушбу активларни хисобдан чикариш хакидаги баённомалари, кабул килиш ёки утказиш далолатномалари асосида амалга оширилади.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Турли хил усулларни куллаш йули билан амортизация хисобланади: тугри чизикли (бир маромли), колдикни камайтирувчи, ишлаб чикариш усуллари. Корхонанинг хисоблашига кура бошка усуллардан фойдаланиш афзаллии холатларини истисно килган холда, тугри чизикли усул макбул усул хисобланади. Чунончи, масалан, агар актив фойдалилиги вакт утиши билан сезиларли даражада камайса, у холда корхона “камаювчи колдик” усулини куллаши мумкин.</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Амортизация суммаси харажатлар счети дебетига хамда “Налар амортизацияси хисоби” счети кредитига киритилади: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2010 - “Асосий ишлаб чикариш” счети дебети ёки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9426 – “Номоддий активлар амортизациясига оид харажатлар” счети дебети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0510-0590- “Номоддий активлар амортизацияси хисоби” кредити.</w:t>
      </w:r>
    </w:p>
    <w:p w:rsidR="000156BF" w:rsidRPr="004A3E2E" w:rsidRDefault="000156BF" w:rsidP="000156BF">
      <w:pPr>
        <w:numPr>
          <w:ilvl w:val="12"/>
          <w:numId w:val="0"/>
        </w:num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Мазкур коидадан “Гудвилл” номоддий актив счети сальдосини камайтиришга бевосита ёзиладиган гудвилл кийматини хисобдан чикариш мустасно:</w:t>
      </w:r>
    </w:p>
    <w:p w:rsidR="000156BF" w:rsidRPr="004A3E2E" w:rsidRDefault="000156BF" w:rsidP="000156BF">
      <w:pPr>
        <w:numPr>
          <w:ilvl w:val="12"/>
          <w:numId w:val="0"/>
        </w:numPr>
        <w:ind w:left="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2010- “Асосий ишлаб чикариш” счети дебети ёки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9426 – “Номоддий активлар амортизациясига оид харажатлар” счети дебети</w:t>
      </w:r>
    </w:p>
    <w:p w:rsidR="000156BF" w:rsidRPr="004A3E2E" w:rsidRDefault="000156BF" w:rsidP="000156BF">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0440 – “Гудвилл” счети кредити.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xml:space="preserve">Мисол. </w:t>
      </w:r>
      <w:r w:rsidRPr="004A3E2E">
        <w:rPr>
          <w:rFonts w:ascii="Times New Roman" w:hAnsi="Times New Roman" w:cs="Times New Roman"/>
          <w:sz w:val="28"/>
          <w:szCs w:val="28"/>
          <w:lang w:val="ru-RU"/>
        </w:rPr>
        <w:t>М компания Д компанияни 300 млн сумга сотиб олаяпти. Куйида сотувгача булган М ва Д компанияларининг баланси ва Д компанияни сотиб олгандан кейин М компаниясининг баланси келтирилган. Кавсларда М крмпаниянинг бирлаштирилувчи балансини тузишда хисобдан чикариладиган суммалар курсатилган.</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Д компаниянинг баланс киймати 270 минг сумга тенг, яъни активлар – мажбуриятлар = 290-20 270 минг сум. (бу Д компаниянинг акциядорлик сармояси ва таксимланмаган фойдаси киймати).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 компаниянинг Д компанияни сотиб олгандан кейинги умумий балансини тузишда куйидаги жихатларни хисобга олиш керак:</w:t>
      </w:r>
    </w:p>
    <w:p w:rsidR="000156BF" w:rsidRPr="004A3E2E" w:rsidRDefault="000156BF" w:rsidP="000156BF">
      <w:pPr>
        <w:numPr>
          <w:ilvl w:val="0"/>
          <w:numId w:val="4"/>
        </w:numPr>
        <w:tabs>
          <w:tab w:val="left" w:pos="643"/>
          <w:tab w:val="left" w:pos="927"/>
        </w:tabs>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Компаниянинг пул маблаглари 300 минг сумша камайган, чуни бу суммани М компания Д компания мол-мулки учун унинг акциядорларига тулаган;</w:t>
      </w:r>
    </w:p>
    <w:p w:rsidR="000156BF" w:rsidRPr="004A3E2E" w:rsidRDefault="000156BF" w:rsidP="000156BF">
      <w:pPr>
        <w:numPr>
          <w:ilvl w:val="0"/>
          <w:numId w:val="4"/>
        </w:numPr>
        <w:tabs>
          <w:tab w:val="left" w:pos="643"/>
          <w:tab w:val="left" w:pos="927"/>
        </w:tabs>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 компания уз сармоясининг компанентлари (акциядорлик сармояси ва таксимланмаган фойда) хисобдан чикарилади, чунки улар Д сотиб олинаётганда М акциядорлари томонидан туланган. Яъни, корхонанихарид килишда суммалар акциядорлик сармояси сотиб олаётган омпаниянинг акциядорлик сармоясига тенг;</w:t>
      </w:r>
    </w:p>
    <w:p w:rsidR="000156BF" w:rsidRPr="004A3E2E" w:rsidRDefault="000156BF" w:rsidP="000156BF">
      <w:pPr>
        <w:numPr>
          <w:ilvl w:val="0"/>
          <w:numId w:val="4"/>
        </w:numPr>
        <w:tabs>
          <w:tab w:val="left" w:pos="643"/>
          <w:tab w:val="left" w:pos="927"/>
        </w:tabs>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 харид бахоси ва унинг баланс киймати (мазкур холатда ечимни осонлаштириш учун Д активларининг бозор киймати унинг баланс кийматига тенг деб тахмин киламиз) уртасидаги фарк гудвилл хисобланади.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 компанияни сотиб олишда М компаниянинг проводкалари (М компания 300 млн сум эвазига балансига Д компаниянинг пул маблаглари, жорий ва узок муддатли активлари, шунингдек мажбуриятларини олади):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5110 – “Хисоб-китоб счети” дебети (Д пул маблаглари) 50</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1010-4890 - “бошка жорий актмивлар” счети дебети (илгари Д компанияга карашли булган) 40</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0110-0990 – “Узок муддатли активлар” счети дебети (илгари Д га карашли булган) 200</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0440 – “Гудвилл” счети дебети 30</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010-6990 – “Жорий мажбуриятлар” кредити (илгари Д га карашли булган) 20</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5110 – “Хисоб-китоб счети” кредити (Д ни сотиб олиш учун мулдорларга хисоблаб утказилган) 300</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ерда бир гайритабиийлик пайдо булишига эътибор каратиш керак: М компания уз кучи билан гудвилл ташкил этишга кетган харажатлари давр харажатларига киритилаётган бир пайтда уз хисобида четдан сотиб олинган гудвиллни акс эттиради. Айнан шу сабабли Европанинг купгина мамлакатларида харид килинаётган корхона учун туланган хак хамда унинг соф активларининг бахоловчи киймати уртасидаги тафовут номоддий актив сифатида акс эттирилмайди, балки харид килиниши билан дархол хисобдан чикарилади.</w:t>
      </w:r>
    </w:p>
    <w:p w:rsidR="000156BF" w:rsidRPr="004A3E2E" w:rsidRDefault="000156BF" w:rsidP="000156BF">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Айрим холатларда гудвилл манфий микдорга эга булади. Бу хол харид килинган компания активлари киймати унинг харид бахосидан ортик булганида юзага келади. Бундай вазиятлар куп учрамайди, мазкур холатда эса манфий гудвилл суммаси кимматли когозларга инвестицияларни истисно килган холда, фирманинг узок муддатли активлари кийматига мутаносиб равишда таксимланади.</w:t>
      </w:r>
    </w:p>
    <w:p w:rsidR="000156BF" w:rsidRPr="004A3E2E" w:rsidRDefault="000156BF" w:rsidP="000156BF">
      <w:pPr>
        <w:ind w:firstLine="567"/>
        <w:jc w:val="both"/>
        <w:rPr>
          <w:rFonts w:ascii="Times New Roman" w:hAnsi="Times New Roman" w:cs="Times New Roman"/>
          <w:sz w:val="28"/>
          <w:szCs w:val="28"/>
          <w:lang w:val="ru-RU"/>
        </w:rPr>
      </w:pP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3969"/>
        <w:gridCol w:w="1701"/>
        <w:gridCol w:w="1559"/>
        <w:gridCol w:w="1843"/>
      </w:tblGrid>
      <w:tr w:rsidR="000156BF" w:rsidRPr="004A3E2E" w:rsidTr="003D6453">
        <w:tblPrEx>
          <w:tblCellMar>
            <w:top w:w="0" w:type="dxa"/>
            <w:bottom w:w="0" w:type="dxa"/>
          </w:tblCellMar>
        </w:tblPrEx>
        <w:trPr>
          <w:trHeight w:val="32"/>
        </w:trPr>
        <w:tc>
          <w:tcPr>
            <w:tcW w:w="3969" w:type="dxa"/>
            <w:tcBorders>
              <w:top w:val="single" w:sz="6" w:space="0" w:color="auto"/>
              <w:bottom w:val="single" w:sz="6" w:space="0" w:color="auto"/>
              <w:right w:val="single" w:sz="6" w:space="0" w:color="auto"/>
            </w:tcBorders>
          </w:tcPr>
          <w:p w:rsidR="000156BF" w:rsidRPr="002479CF" w:rsidRDefault="000156BF" w:rsidP="003D6453">
            <w:pPr>
              <w:jc w:val="both"/>
              <w:rPr>
                <w:rFonts w:ascii="Times New Roman" w:hAnsi="Times New Roman" w:cs="Times New Roman"/>
                <w:lang w:val="ru-RU"/>
              </w:rPr>
            </w:pPr>
            <w:r w:rsidRPr="002479CF">
              <w:rPr>
                <w:rFonts w:ascii="Times New Roman" w:hAnsi="Times New Roman" w:cs="Times New Roman"/>
                <w:lang w:val="ru-RU"/>
              </w:rPr>
              <w:t>Баланс моддалари</w:t>
            </w:r>
          </w:p>
        </w:tc>
        <w:tc>
          <w:tcPr>
            <w:tcW w:w="1701" w:type="dxa"/>
            <w:tcBorders>
              <w:top w:val="single" w:sz="6" w:space="0" w:color="auto"/>
              <w:left w:val="single" w:sz="6" w:space="0" w:color="auto"/>
              <w:bottom w:val="single" w:sz="6" w:space="0" w:color="auto"/>
              <w:right w:val="single" w:sz="6" w:space="0" w:color="auto"/>
            </w:tcBorders>
          </w:tcPr>
          <w:p w:rsidR="000156BF" w:rsidRPr="002479CF" w:rsidRDefault="000156BF" w:rsidP="003D6453">
            <w:pPr>
              <w:jc w:val="both"/>
              <w:rPr>
                <w:rFonts w:ascii="Times New Roman" w:hAnsi="Times New Roman" w:cs="Times New Roman"/>
                <w:lang w:val="ru-RU"/>
              </w:rPr>
            </w:pPr>
            <w:r w:rsidRPr="002479CF">
              <w:rPr>
                <w:rFonts w:ascii="Times New Roman" w:hAnsi="Times New Roman" w:cs="Times New Roman"/>
                <w:lang w:val="ru-RU"/>
              </w:rPr>
              <w:t>М компания</w:t>
            </w:r>
          </w:p>
        </w:tc>
        <w:tc>
          <w:tcPr>
            <w:tcW w:w="1559" w:type="dxa"/>
            <w:tcBorders>
              <w:top w:val="single" w:sz="6" w:space="0" w:color="auto"/>
              <w:left w:val="single" w:sz="6" w:space="0" w:color="auto"/>
              <w:bottom w:val="single" w:sz="6" w:space="0" w:color="auto"/>
              <w:right w:val="single" w:sz="6" w:space="0" w:color="auto"/>
            </w:tcBorders>
          </w:tcPr>
          <w:p w:rsidR="000156BF" w:rsidRPr="002479CF" w:rsidRDefault="000156BF" w:rsidP="003D6453">
            <w:pPr>
              <w:jc w:val="both"/>
              <w:rPr>
                <w:rFonts w:ascii="Times New Roman" w:hAnsi="Times New Roman" w:cs="Times New Roman"/>
                <w:lang w:val="ru-RU"/>
              </w:rPr>
            </w:pPr>
            <w:r w:rsidRPr="002479CF">
              <w:rPr>
                <w:rFonts w:ascii="Times New Roman" w:hAnsi="Times New Roman" w:cs="Times New Roman"/>
                <w:lang w:val="ru-RU"/>
              </w:rPr>
              <w:t>Д компания</w:t>
            </w:r>
          </w:p>
        </w:tc>
        <w:tc>
          <w:tcPr>
            <w:tcW w:w="1843" w:type="dxa"/>
            <w:tcBorders>
              <w:top w:val="single" w:sz="6" w:space="0" w:color="auto"/>
              <w:left w:val="single" w:sz="6" w:space="0" w:color="auto"/>
              <w:bottom w:val="single" w:sz="6" w:space="0" w:color="auto"/>
            </w:tcBorders>
          </w:tcPr>
          <w:p w:rsidR="000156BF" w:rsidRPr="002479CF" w:rsidRDefault="000156BF" w:rsidP="003D6453">
            <w:pPr>
              <w:jc w:val="both"/>
              <w:rPr>
                <w:rFonts w:ascii="Times New Roman" w:hAnsi="Times New Roman" w:cs="Times New Roman"/>
                <w:lang w:val="ru-RU"/>
              </w:rPr>
            </w:pPr>
            <w:r w:rsidRPr="002479CF">
              <w:rPr>
                <w:rFonts w:ascii="Times New Roman" w:hAnsi="Times New Roman" w:cs="Times New Roman"/>
                <w:lang w:val="ru-RU"/>
              </w:rPr>
              <w:t>М компания</w:t>
            </w:r>
          </w:p>
          <w:p w:rsidR="000156BF" w:rsidRPr="002479CF" w:rsidRDefault="000156BF" w:rsidP="003D6453">
            <w:pPr>
              <w:jc w:val="both"/>
              <w:rPr>
                <w:rFonts w:ascii="Times New Roman" w:hAnsi="Times New Roman" w:cs="Times New Roman"/>
                <w:lang w:val="ru-RU"/>
              </w:rPr>
            </w:pPr>
            <w:r w:rsidRPr="002479CF">
              <w:rPr>
                <w:rFonts w:ascii="Times New Roman" w:hAnsi="Times New Roman" w:cs="Times New Roman"/>
                <w:lang w:val="ru-RU"/>
              </w:rPr>
              <w:lastRenderedPageBreak/>
              <w:t>нинг жамлан</w:t>
            </w:r>
          </w:p>
          <w:p w:rsidR="000156BF" w:rsidRPr="002479CF" w:rsidRDefault="000156BF" w:rsidP="003D6453">
            <w:pPr>
              <w:jc w:val="both"/>
              <w:rPr>
                <w:rFonts w:ascii="Times New Roman" w:hAnsi="Times New Roman" w:cs="Times New Roman"/>
                <w:lang w:val="ru-RU"/>
              </w:rPr>
            </w:pPr>
            <w:r w:rsidRPr="002479CF">
              <w:rPr>
                <w:rFonts w:ascii="Times New Roman" w:hAnsi="Times New Roman" w:cs="Times New Roman"/>
                <w:lang w:val="ru-RU"/>
              </w:rPr>
              <w:t>ган баланси</w:t>
            </w:r>
          </w:p>
        </w:tc>
      </w:tr>
      <w:tr w:rsidR="000156BF" w:rsidRPr="004A3E2E" w:rsidTr="003D6453">
        <w:tblPrEx>
          <w:tblCellMar>
            <w:top w:w="0" w:type="dxa"/>
            <w:bottom w:w="0" w:type="dxa"/>
          </w:tblCellMar>
        </w:tblPrEx>
        <w:trPr>
          <w:trHeight w:val="32"/>
        </w:trPr>
        <w:tc>
          <w:tcPr>
            <w:tcW w:w="3969" w:type="dxa"/>
            <w:tcBorders>
              <w:top w:val="single" w:sz="6" w:space="0" w:color="auto"/>
              <w:bottom w:val="single" w:sz="6" w:space="0" w:color="auto"/>
              <w:right w:val="single" w:sz="6" w:space="0" w:color="auto"/>
            </w:tcBorders>
          </w:tcPr>
          <w:p w:rsidR="000156BF" w:rsidRPr="004A3E2E" w:rsidRDefault="000156BF"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Пул маблаглари</w:t>
            </w:r>
          </w:p>
        </w:tc>
        <w:tc>
          <w:tcPr>
            <w:tcW w:w="1701"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-310 (300)</w:t>
            </w:r>
          </w:p>
        </w:tc>
        <w:tc>
          <w:tcPr>
            <w:tcW w:w="1559"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50</w:t>
            </w:r>
          </w:p>
        </w:tc>
        <w:tc>
          <w:tcPr>
            <w:tcW w:w="1843" w:type="dxa"/>
            <w:tcBorders>
              <w:top w:val="single" w:sz="6" w:space="0" w:color="auto"/>
              <w:left w:val="single" w:sz="6" w:space="0" w:color="auto"/>
              <w:bottom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60</w:t>
            </w:r>
          </w:p>
        </w:tc>
      </w:tr>
      <w:tr w:rsidR="000156BF" w:rsidRPr="004A3E2E" w:rsidTr="003D6453">
        <w:tblPrEx>
          <w:tblCellMar>
            <w:top w:w="0" w:type="dxa"/>
            <w:bottom w:w="0" w:type="dxa"/>
          </w:tblCellMar>
        </w:tblPrEx>
        <w:trPr>
          <w:trHeight w:val="32"/>
        </w:trPr>
        <w:tc>
          <w:tcPr>
            <w:tcW w:w="3969" w:type="dxa"/>
            <w:tcBorders>
              <w:top w:val="single" w:sz="6" w:space="0" w:color="auto"/>
              <w:bottom w:val="single" w:sz="6" w:space="0" w:color="auto"/>
              <w:right w:val="single" w:sz="6" w:space="0" w:color="auto"/>
            </w:tcBorders>
          </w:tcPr>
          <w:p w:rsidR="000156BF" w:rsidRPr="004A3E2E" w:rsidRDefault="000156BF"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Бошка жорий активлар</w:t>
            </w:r>
          </w:p>
        </w:tc>
        <w:tc>
          <w:tcPr>
            <w:tcW w:w="1701"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250</w:t>
            </w:r>
          </w:p>
        </w:tc>
        <w:tc>
          <w:tcPr>
            <w:tcW w:w="1559"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40</w:t>
            </w:r>
          </w:p>
        </w:tc>
        <w:tc>
          <w:tcPr>
            <w:tcW w:w="1843" w:type="dxa"/>
            <w:tcBorders>
              <w:top w:val="single" w:sz="6" w:space="0" w:color="auto"/>
              <w:left w:val="single" w:sz="6" w:space="0" w:color="auto"/>
              <w:bottom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290</w:t>
            </w:r>
          </w:p>
        </w:tc>
      </w:tr>
      <w:tr w:rsidR="000156BF" w:rsidRPr="004A3E2E" w:rsidTr="003D6453">
        <w:tblPrEx>
          <w:tblCellMar>
            <w:top w:w="0" w:type="dxa"/>
            <w:bottom w:w="0" w:type="dxa"/>
          </w:tblCellMar>
        </w:tblPrEx>
        <w:trPr>
          <w:trHeight w:val="32"/>
        </w:trPr>
        <w:tc>
          <w:tcPr>
            <w:tcW w:w="3969" w:type="dxa"/>
            <w:tcBorders>
              <w:top w:val="single" w:sz="6" w:space="0" w:color="auto"/>
              <w:bottom w:val="single" w:sz="6" w:space="0" w:color="auto"/>
              <w:right w:val="single" w:sz="6" w:space="0" w:color="auto"/>
            </w:tcBorders>
          </w:tcPr>
          <w:p w:rsidR="000156BF" w:rsidRPr="004A3E2E" w:rsidRDefault="000156BF"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Узок муддатли активлар</w:t>
            </w:r>
          </w:p>
        </w:tc>
        <w:tc>
          <w:tcPr>
            <w:tcW w:w="1701"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400</w:t>
            </w:r>
          </w:p>
        </w:tc>
        <w:tc>
          <w:tcPr>
            <w:tcW w:w="1559"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200</w:t>
            </w:r>
          </w:p>
        </w:tc>
        <w:tc>
          <w:tcPr>
            <w:tcW w:w="1843" w:type="dxa"/>
            <w:tcBorders>
              <w:top w:val="single" w:sz="6" w:space="0" w:color="auto"/>
              <w:left w:val="single" w:sz="6" w:space="0" w:color="auto"/>
              <w:bottom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600</w:t>
            </w:r>
          </w:p>
        </w:tc>
      </w:tr>
      <w:tr w:rsidR="000156BF" w:rsidRPr="004A3E2E" w:rsidTr="003D6453">
        <w:tblPrEx>
          <w:tblCellMar>
            <w:top w:w="0" w:type="dxa"/>
            <w:bottom w:w="0" w:type="dxa"/>
          </w:tblCellMar>
        </w:tblPrEx>
        <w:trPr>
          <w:trHeight w:val="32"/>
        </w:trPr>
        <w:tc>
          <w:tcPr>
            <w:tcW w:w="3969" w:type="dxa"/>
            <w:tcBorders>
              <w:top w:val="single" w:sz="6" w:space="0" w:color="auto"/>
              <w:bottom w:val="single" w:sz="6" w:space="0" w:color="auto"/>
              <w:right w:val="single" w:sz="6" w:space="0" w:color="auto"/>
            </w:tcBorders>
          </w:tcPr>
          <w:p w:rsidR="000156BF" w:rsidRPr="004A3E2E" w:rsidRDefault="000156BF"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Гудвилл</w:t>
            </w:r>
          </w:p>
        </w:tc>
        <w:tc>
          <w:tcPr>
            <w:tcW w:w="1701"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w:t>
            </w:r>
          </w:p>
        </w:tc>
        <w:tc>
          <w:tcPr>
            <w:tcW w:w="1559"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w:t>
            </w:r>
          </w:p>
        </w:tc>
        <w:tc>
          <w:tcPr>
            <w:tcW w:w="1843" w:type="dxa"/>
            <w:tcBorders>
              <w:top w:val="single" w:sz="6" w:space="0" w:color="auto"/>
              <w:left w:val="single" w:sz="6" w:space="0" w:color="auto"/>
              <w:bottom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30</w:t>
            </w:r>
          </w:p>
        </w:tc>
      </w:tr>
      <w:tr w:rsidR="000156BF" w:rsidRPr="004A3E2E" w:rsidTr="003D6453">
        <w:tblPrEx>
          <w:tblCellMar>
            <w:top w:w="0" w:type="dxa"/>
            <w:bottom w:w="0" w:type="dxa"/>
          </w:tblCellMar>
        </w:tblPrEx>
        <w:trPr>
          <w:trHeight w:val="32"/>
        </w:trPr>
        <w:tc>
          <w:tcPr>
            <w:tcW w:w="3969" w:type="dxa"/>
            <w:tcBorders>
              <w:top w:val="single" w:sz="6" w:space="0" w:color="auto"/>
              <w:bottom w:val="single" w:sz="6" w:space="0" w:color="auto"/>
              <w:right w:val="single" w:sz="6" w:space="0" w:color="auto"/>
            </w:tcBorders>
          </w:tcPr>
          <w:p w:rsidR="000156BF" w:rsidRPr="004A3E2E" w:rsidRDefault="000156BF"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Жами активлар</w:t>
            </w:r>
          </w:p>
        </w:tc>
        <w:tc>
          <w:tcPr>
            <w:tcW w:w="1701"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960</w:t>
            </w:r>
          </w:p>
        </w:tc>
        <w:tc>
          <w:tcPr>
            <w:tcW w:w="1559"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290</w:t>
            </w:r>
          </w:p>
        </w:tc>
        <w:tc>
          <w:tcPr>
            <w:tcW w:w="1843" w:type="dxa"/>
            <w:tcBorders>
              <w:top w:val="single" w:sz="6" w:space="0" w:color="auto"/>
              <w:left w:val="single" w:sz="6" w:space="0" w:color="auto"/>
              <w:bottom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980</w:t>
            </w:r>
          </w:p>
        </w:tc>
      </w:tr>
      <w:tr w:rsidR="000156BF" w:rsidRPr="004A3E2E" w:rsidTr="003D6453">
        <w:tblPrEx>
          <w:tblCellMar>
            <w:top w:w="0" w:type="dxa"/>
            <w:bottom w:w="0" w:type="dxa"/>
          </w:tblCellMar>
        </w:tblPrEx>
        <w:trPr>
          <w:trHeight w:val="32"/>
        </w:trPr>
        <w:tc>
          <w:tcPr>
            <w:tcW w:w="3969" w:type="dxa"/>
            <w:tcBorders>
              <w:top w:val="single" w:sz="6" w:space="0" w:color="auto"/>
              <w:bottom w:val="single" w:sz="6" w:space="0" w:color="auto"/>
              <w:right w:val="single" w:sz="6" w:space="0" w:color="auto"/>
            </w:tcBorders>
          </w:tcPr>
          <w:p w:rsidR="000156BF" w:rsidRPr="004A3E2E" w:rsidRDefault="000156BF"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Жорий мажбуриятлар</w:t>
            </w:r>
          </w:p>
        </w:tc>
        <w:tc>
          <w:tcPr>
            <w:tcW w:w="1701"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90</w:t>
            </w:r>
          </w:p>
        </w:tc>
        <w:tc>
          <w:tcPr>
            <w:tcW w:w="1559"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20</w:t>
            </w:r>
          </w:p>
        </w:tc>
        <w:tc>
          <w:tcPr>
            <w:tcW w:w="1843" w:type="dxa"/>
            <w:tcBorders>
              <w:top w:val="single" w:sz="6" w:space="0" w:color="auto"/>
              <w:left w:val="single" w:sz="6" w:space="0" w:color="auto"/>
              <w:bottom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110</w:t>
            </w:r>
          </w:p>
        </w:tc>
      </w:tr>
      <w:tr w:rsidR="000156BF" w:rsidRPr="004A3E2E" w:rsidTr="003D6453">
        <w:tblPrEx>
          <w:tblCellMar>
            <w:top w:w="0" w:type="dxa"/>
            <w:bottom w:w="0" w:type="dxa"/>
          </w:tblCellMar>
        </w:tblPrEx>
        <w:trPr>
          <w:trHeight w:val="32"/>
        </w:trPr>
        <w:tc>
          <w:tcPr>
            <w:tcW w:w="3969" w:type="dxa"/>
            <w:tcBorders>
              <w:top w:val="single" w:sz="6" w:space="0" w:color="auto"/>
              <w:bottom w:val="single" w:sz="6" w:space="0" w:color="auto"/>
              <w:right w:val="single" w:sz="6" w:space="0" w:color="auto"/>
            </w:tcBorders>
          </w:tcPr>
          <w:p w:rsidR="000156BF" w:rsidRPr="004A3E2E" w:rsidRDefault="000156BF"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Акциядорлик сармояси</w:t>
            </w:r>
          </w:p>
        </w:tc>
        <w:tc>
          <w:tcPr>
            <w:tcW w:w="1701"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700</w:t>
            </w:r>
          </w:p>
        </w:tc>
        <w:tc>
          <w:tcPr>
            <w:tcW w:w="1559"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-200 (200)</w:t>
            </w:r>
          </w:p>
        </w:tc>
        <w:tc>
          <w:tcPr>
            <w:tcW w:w="1843" w:type="dxa"/>
            <w:tcBorders>
              <w:top w:val="single" w:sz="6" w:space="0" w:color="auto"/>
              <w:left w:val="single" w:sz="6" w:space="0" w:color="auto"/>
              <w:bottom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700</w:t>
            </w:r>
          </w:p>
        </w:tc>
      </w:tr>
      <w:tr w:rsidR="000156BF" w:rsidRPr="004A3E2E" w:rsidTr="003D6453">
        <w:tblPrEx>
          <w:tblCellMar>
            <w:top w:w="0" w:type="dxa"/>
            <w:bottom w:w="0" w:type="dxa"/>
          </w:tblCellMar>
        </w:tblPrEx>
        <w:trPr>
          <w:trHeight w:val="32"/>
        </w:trPr>
        <w:tc>
          <w:tcPr>
            <w:tcW w:w="3969" w:type="dxa"/>
            <w:tcBorders>
              <w:top w:val="single" w:sz="6" w:space="0" w:color="auto"/>
              <w:bottom w:val="single" w:sz="6" w:space="0" w:color="auto"/>
              <w:right w:val="single" w:sz="6" w:space="0" w:color="auto"/>
            </w:tcBorders>
          </w:tcPr>
          <w:p w:rsidR="000156BF" w:rsidRPr="004A3E2E" w:rsidRDefault="000156BF"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Таксимланмаган фойда</w:t>
            </w:r>
          </w:p>
        </w:tc>
        <w:tc>
          <w:tcPr>
            <w:tcW w:w="1701"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170</w:t>
            </w:r>
          </w:p>
        </w:tc>
        <w:tc>
          <w:tcPr>
            <w:tcW w:w="1559"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-70 (70)</w:t>
            </w:r>
          </w:p>
        </w:tc>
        <w:tc>
          <w:tcPr>
            <w:tcW w:w="1843" w:type="dxa"/>
            <w:tcBorders>
              <w:top w:val="single" w:sz="6" w:space="0" w:color="auto"/>
              <w:left w:val="single" w:sz="6" w:space="0" w:color="auto"/>
              <w:bottom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170</w:t>
            </w:r>
          </w:p>
        </w:tc>
      </w:tr>
      <w:tr w:rsidR="000156BF" w:rsidRPr="004A3E2E" w:rsidTr="003D6453">
        <w:tblPrEx>
          <w:tblCellMar>
            <w:top w:w="0" w:type="dxa"/>
            <w:bottom w:w="0" w:type="dxa"/>
          </w:tblCellMar>
        </w:tblPrEx>
        <w:trPr>
          <w:trHeight w:val="32"/>
        </w:trPr>
        <w:tc>
          <w:tcPr>
            <w:tcW w:w="3969" w:type="dxa"/>
            <w:tcBorders>
              <w:top w:val="single" w:sz="6" w:space="0" w:color="auto"/>
              <w:bottom w:val="single" w:sz="6" w:space="0" w:color="auto"/>
              <w:right w:val="single" w:sz="6" w:space="0" w:color="auto"/>
            </w:tcBorders>
          </w:tcPr>
          <w:p w:rsidR="000156BF" w:rsidRPr="004A3E2E" w:rsidRDefault="000156BF"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Жами актив ва мажбуриятлар</w:t>
            </w:r>
          </w:p>
        </w:tc>
        <w:tc>
          <w:tcPr>
            <w:tcW w:w="1701"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960</w:t>
            </w:r>
          </w:p>
        </w:tc>
        <w:tc>
          <w:tcPr>
            <w:tcW w:w="1559" w:type="dxa"/>
            <w:tcBorders>
              <w:top w:val="single" w:sz="6" w:space="0" w:color="auto"/>
              <w:left w:val="single" w:sz="6" w:space="0" w:color="auto"/>
              <w:bottom w:val="single" w:sz="6" w:space="0" w:color="auto"/>
              <w:right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290</w:t>
            </w:r>
          </w:p>
        </w:tc>
        <w:tc>
          <w:tcPr>
            <w:tcW w:w="1843" w:type="dxa"/>
            <w:tcBorders>
              <w:top w:val="single" w:sz="6" w:space="0" w:color="auto"/>
              <w:left w:val="single" w:sz="6" w:space="0" w:color="auto"/>
              <w:bottom w:val="single" w:sz="6" w:space="0" w:color="auto"/>
            </w:tcBorders>
          </w:tcPr>
          <w:p w:rsidR="000156BF" w:rsidRPr="004A3E2E" w:rsidRDefault="000156BF"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980</w:t>
            </w:r>
          </w:p>
        </w:tc>
      </w:tr>
    </w:tbl>
    <w:p w:rsidR="000156BF" w:rsidRPr="004A3E2E" w:rsidRDefault="000156BF" w:rsidP="000156BF">
      <w:pPr>
        <w:keepNext/>
        <w:ind w:firstLine="720"/>
        <w:jc w:val="both"/>
        <w:rPr>
          <w:rFonts w:ascii="Times New Roman" w:hAnsi="Times New Roman" w:cs="Times New Roman"/>
          <w:b/>
          <w:bCs/>
          <w:sz w:val="28"/>
          <w:szCs w:val="28"/>
          <w:lang w:val="ru-RU"/>
        </w:rPr>
      </w:pPr>
    </w:p>
    <w:p w:rsidR="000156BF" w:rsidRPr="004A3E2E" w:rsidRDefault="000156BF" w:rsidP="000156BF">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Хулоса.</w:t>
      </w:r>
    </w:p>
    <w:p w:rsidR="000156BF" w:rsidRPr="004A3E2E" w:rsidRDefault="000156BF" w:rsidP="000156BF">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 корхонанинг мулки хисобланган узок муддатли активларнинг асосий кисми булиб хисобланади, чунки корхона уз вактида ушбу активларни ишлатиш хисобидан даромад олиш учун максадини кузлайди.</w:t>
      </w:r>
    </w:p>
    <w:p w:rsidR="000156BF" w:rsidRPr="004A3E2E" w:rsidRDefault="000156BF" w:rsidP="000156BF">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 узининг бажарадиган вазифаси ва бошка асосий хусусиятлари билан асосий воситаларга ухшайди, шунинг учун хам узок муддатли активлар гурухида жойлашган, лекин жисмоний жихатга хамда куринишга эга эмас.</w:t>
      </w:r>
    </w:p>
    <w:p w:rsidR="000156BF" w:rsidRPr="004A3E2E" w:rsidRDefault="000156BF" w:rsidP="000156BF">
      <w:pPr>
        <w:numPr>
          <w:ilvl w:val="12"/>
          <w:numId w:val="0"/>
        </w:num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 куйидаги талабларга жавоб бериши лозим:</w:t>
      </w:r>
    </w:p>
    <w:p w:rsidR="000156BF" w:rsidRPr="004A3E2E" w:rsidRDefault="000156BF" w:rsidP="000156BF">
      <w:pPr>
        <w:numPr>
          <w:ilvl w:val="0"/>
          <w:numId w:val="1"/>
        </w:numPr>
        <w:tabs>
          <w:tab w:val="left" w:pos="1080"/>
          <w:tab w:val="left" w:pos="5103"/>
        </w:tabs>
        <w:ind w:left="283"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фаолиятида фаол фойдаланилади, сармоя сифатида сакланмаслиги ва сотиш учун олинмаслиги керак;</w:t>
      </w:r>
    </w:p>
    <w:p w:rsidR="000156BF" w:rsidRPr="004A3E2E" w:rsidRDefault="000156BF" w:rsidP="000156BF">
      <w:pPr>
        <w:numPr>
          <w:ilvl w:val="0"/>
          <w:numId w:val="1"/>
        </w:numPr>
        <w:tabs>
          <w:tab w:val="left" w:pos="1080"/>
          <w:tab w:val="left" w:pos="5103"/>
        </w:tabs>
        <w:ind w:left="283"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 хизмат муддати давомида фойда келтиришилозим;</w:t>
      </w:r>
    </w:p>
    <w:p w:rsidR="000156BF" w:rsidRPr="004A3E2E" w:rsidRDefault="000156BF" w:rsidP="000156BF">
      <w:pPr>
        <w:numPr>
          <w:ilvl w:val="0"/>
          <w:numId w:val="1"/>
        </w:numPr>
        <w:tabs>
          <w:tab w:val="left" w:pos="1080"/>
          <w:tab w:val="left" w:pos="5103"/>
        </w:tabs>
        <w:ind w:left="283"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хамма вакт моддий мохиятга эга булавермайди.</w:t>
      </w:r>
    </w:p>
    <w:p w:rsidR="000156BF" w:rsidRPr="004A3E2E" w:rsidRDefault="000156BF" w:rsidP="000156BF">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 7-сон БХМС уларни хужалик юритувчи субъектлар томонидан хужали фаолиятида фойдаланиш ёки бошкариш учун назорат килинадиган хамда узок муддат (бир йилдан ортик) фойдаланишга мулжалланган моддиё-ашёвий мохиятга эга булмаган мол-мулк объектлари сифатида белгилайди. Номоддий активларнинг киммати улар эгаларига берадиган узок муддатли хукук ёки афзалликлардан иборат.</w:t>
      </w:r>
    </w:p>
    <w:p w:rsidR="000156BF" w:rsidRPr="004A3E2E" w:rsidRDefault="000156BF" w:rsidP="000156BF">
      <w:pPr>
        <w:ind w:firstLine="709"/>
        <w:rPr>
          <w:rFonts w:ascii="Times New Roman" w:hAnsi="Times New Roman" w:cs="Times New Roman"/>
          <w:sz w:val="28"/>
          <w:szCs w:val="28"/>
          <w:lang w:val="ru-RU"/>
        </w:rPr>
      </w:pPr>
    </w:p>
    <w:p w:rsidR="000156BF" w:rsidRPr="004A3E2E" w:rsidRDefault="000156BF" w:rsidP="000156BF">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Таянч иборалари:</w:t>
      </w:r>
    </w:p>
    <w:p w:rsidR="000156BF" w:rsidRPr="004A3E2E" w:rsidRDefault="000156BF" w:rsidP="000156BF">
      <w:pPr>
        <w:tabs>
          <w:tab w:val="left" w:pos="510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Бошлангич киймат, кайта тикланган киймат, колдик киймат, номоддий активларни кабул килиш-топшириш далолатномаси, инвентар карточкалар, патен6т, гудвилл, таъминот дастури, хисоб регистрлари, инвентаризация, камомад ва ортикчаликни бухгалтерия хисобида акс эттириш, номоддий активларни хисоботларда акс эттириш тартиби.</w:t>
      </w:r>
    </w:p>
    <w:p w:rsidR="000156BF" w:rsidRPr="004A3E2E" w:rsidRDefault="000156BF" w:rsidP="000156BF">
      <w:pPr>
        <w:keepNext/>
        <w:ind w:firstLine="720"/>
        <w:jc w:val="both"/>
        <w:rPr>
          <w:rFonts w:ascii="Times New Roman" w:hAnsi="Times New Roman" w:cs="Times New Roman"/>
          <w:b/>
          <w:bCs/>
          <w:sz w:val="28"/>
          <w:szCs w:val="28"/>
          <w:lang w:val="ru-RU"/>
        </w:rPr>
      </w:pPr>
    </w:p>
    <w:p w:rsidR="000156BF" w:rsidRPr="004A3E2E" w:rsidRDefault="000156BF" w:rsidP="000156BF">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Мавзу юзасидан савол ва топшириклар:</w:t>
      </w:r>
    </w:p>
    <w:p w:rsidR="000156BF" w:rsidRPr="004A3E2E" w:rsidRDefault="000156BF" w:rsidP="000156BF">
      <w:pPr>
        <w:numPr>
          <w:ilvl w:val="0"/>
          <w:numId w:val="6"/>
        </w:numPr>
        <w:tabs>
          <w:tab w:val="clear" w:pos="1800"/>
          <w:tab w:val="num" w:pos="1080"/>
          <w:tab w:val="left" w:pos="5103"/>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активларнинг иктисодий мазмуни ва хусусиятлари.</w:t>
      </w:r>
    </w:p>
    <w:p w:rsidR="000156BF" w:rsidRPr="004A3E2E" w:rsidRDefault="000156BF" w:rsidP="000156BF">
      <w:pPr>
        <w:numPr>
          <w:ilvl w:val="0"/>
          <w:numId w:val="6"/>
        </w:numPr>
        <w:tabs>
          <w:tab w:val="clear" w:pos="1800"/>
          <w:tab w:val="num" w:pos="1080"/>
          <w:tab w:val="left" w:pos="5103"/>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активларнинг бахоланиши ва уларнинг аналитик хисоби.</w:t>
      </w:r>
    </w:p>
    <w:p w:rsidR="000156BF" w:rsidRPr="004A3E2E" w:rsidRDefault="000156BF" w:rsidP="000156BF">
      <w:pPr>
        <w:numPr>
          <w:ilvl w:val="0"/>
          <w:numId w:val="6"/>
        </w:numPr>
        <w:tabs>
          <w:tab w:val="clear" w:pos="1800"/>
          <w:tab w:val="num" w:pos="1080"/>
          <w:tab w:val="left" w:pos="5103"/>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Номоддий активларнинг синтетик хисоби: уларнинг корхонага келиб тушиш манбалари ва чикиб кетиш йуналишлари.</w:t>
      </w:r>
    </w:p>
    <w:p w:rsidR="000156BF" w:rsidRPr="004A3E2E" w:rsidRDefault="000156BF" w:rsidP="000156BF">
      <w:pPr>
        <w:numPr>
          <w:ilvl w:val="0"/>
          <w:numId w:val="6"/>
        </w:numPr>
        <w:tabs>
          <w:tab w:val="clear" w:pos="1800"/>
          <w:tab w:val="num" w:pos="1080"/>
          <w:tab w:val="left" w:pos="5103"/>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активларнинг суммаларини хисоблаш тартиби ва хисобини ташкил килиш.</w:t>
      </w:r>
    </w:p>
    <w:p w:rsidR="000156BF" w:rsidRPr="004A3E2E" w:rsidRDefault="000156BF" w:rsidP="000156BF">
      <w:pPr>
        <w:numPr>
          <w:ilvl w:val="0"/>
          <w:numId w:val="6"/>
        </w:numPr>
        <w:tabs>
          <w:tab w:val="clear" w:pos="1800"/>
          <w:tab w:val="num" w:pos="1080"/>
          <w:tab w:val="left" w:pos="5103"/>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активларнинг турларини айтинг.</w:t>
      </w:r>
    </w:p>
    <w:p w:rsidR="000156BF" w:rsidRPr="004A3E2E" w:rsidRDefault="000156BF" w:rsidP="000156BF">
      <w:pPr>
        <w:tabs>
          <w:tab w:val="left" w:pos="5103"/>
        </w:tabs>
        <w:ind w:firstLine="720"/>
        <w:jc w:val="both"/>
        <w:rPr>
          <w:rFonts w:ascii="Times New Roman" w:hAnsi="Times New Roman" w:cs="Times New Roman"/>
          <w:sz w:val="28"/>
          <w:szCs w:val="28"/>
          <w:lang w:val="ru-RU"/>
        </w:rPr>
      </w:pPr>
    </w:p>
    <w:p w:rsidR="000156BF" w:rsidRPr="004A3E2E" w:rsidRDefault="000156BF" w:rsidP="000156BF">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Адабиётлар:</w:t>
      </w:r>
    </w:p>
    <w:p w:rsidR="000156BF" w:rsidRPr="004A3E2E" w:rsidRDefault="000156BF" w:rsidP="000156BF">
      <w:pPr>
        <w:numPr>
          <w:ilvl w:val="0"/>
          <w:numId w:val="5"/>
        </w:numPr>
        <w:tabs>
          <w:tab w:val="clear" w:pos="1800"/>
          <w:tab w:val="left" w:pos="360"/>
          <w:tab w:val="left"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Абдуллаев А.,</w:t>
      </w:r>
      <w:r w:rsidRPr="004A3E2E">
        <w:rPr>
          <w:rFonts w:ascii="Times New Roman" w:hAnsi="Times New Roman" w:cs="Times New Roman"/>
          <w:vanish/>
          <w:sz w:val="28"/>
          <w:szCs w:val="28"/>
          <w:lang w:val="ru-RU"/>
        </w:rPr>
        <w:t>Абдуллаев А.</w:t>
      </w:r>
      <w:r w:rsidRPr="004A3E2E">
        <w:rPr>
          <w:rFonts w:ascii="Times New Roman" w:hAnsi="Times New Roman" w:cs="Times New Roman"/>
          <w:sz w:val="28"/>
          <w:szCs w:val="28"/>
          <w:lang w:val="ru-RU"/>
        </w:rPr>
        <w:t xml:space="preserve"> Каюмов И. Бухгалтерия хисоби.: 2-кисм. -Т.: Минхож, 2002. </w:t>
      </w:r>
    </w:p>
    <w:p w:rsidR="000156BF" w:rsidRPr="004A3E2E" w:rsidRDefault="000156BF" w:rsidP="000156BF">
      <w:pPr>
        <w:numPr>
          <w:ilvl w:val="0"/>
          <w:numId w:val="5"/>
        </w:numPr>
        <w:tabs>
          <w:tab w:val="clear" w:pos="1800"/>
          <w:tab w:val="left" w:pos="1080"/>
        </w:tabs>
        <w:autoSpaceDE/>
        <w:autoSpaceDN/>
        <w:adjustRightInd/>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Астахов В.П. Финансовый учет.Тесты . Учеб. Пособ. -М.: ИД. ФБК-ПРЕСС, 2004</w:t>
      </w:r>
    </w:p>
    <w:p w:rsidR="000156BF" w:rsidRPr="004A3E2E" w:rsidRDefault="000156BF" w:rsidP="000156BF">
      <w:pPr>
        <w:numPr>
          <w:ilvl w:val="0"/>
          <w:numId w:val="5"/>
        </w:numPr>
        <w:tabs>
          <w:tab w:val="clear" w:pos="1800"/>
          <w:tab w:val="left" w:pos="1080"/>
        </w:tabs>
        <w:autoSpaceDE/>
        <w:autoSpaceDN/>
        <w:adjustRightInd/>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Бабаева З.Д.,Терехова В.А.,Шеина Т.Н. Бухгалтерский учёт. Учеб. Пос. -М.:Ф и С, 2003</w:t>
      </w:r>
    </w:p>
    <w:p w:rsidR="000156BF" w:rsidRPr="004A3E2E" w:rsidRDefault="000156BF" w:rsidP="000156BF">
      <w:pPr>
        <w:numPr>
          <w:ilvl w:val="0"/>
          <w:numId w:val="5"/>
        </w:numPr>
        <w:tabs>
          <w:tab w:val="clear" w:pos="1800"/>
          <w:tab w:val="left" w:pos="360"/>
          <w:tab w:val="left"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Бобожонов О.</w:t>
      </w:r>
      <w:r w:rsidRPr="004A3E2E">
        <w:rPr>
          <w:rFonts w:ascii="Times New Roman" w:hAnsi="Times New Roman" w:cs="Times New Roman"/>
          <w:vanish/>
          <w:sz w:val="28"/>
          <w:szCs w:val="28"/>
          <w:lang w:val="ru-RU"/>
        </w:rPr>
        <w:t>Бобожонов О.</w:t>
      </w:r>
      <w:r w:rsidRPr="004A3E2E">
        <w:rPr>
          <w:rFonts w:ascii="Times New Roman" w:hAnsi="Times New Roman" w:cs="Times New Roman"/>
          <w:sz w:val="28"/>
          <w:szCs w:val="28"/>
          <w:lang w:val="ru-RU"/>
        </w:rPr>
        <w:t xml:space="preserve"> Молиявий хисоб.-Т.: Шарк, 200</w:t>
      </w:r>
      <w:r w:rsidRPr="004A3E2E">
        <w:rPr>
          <w:rFonts w:ascii="Times New Roman" w:hAnsi="Times New Roman" w:cs="Times New Roman"/>
          <w:sz w:val="28"/>
          <w:szCs w:val="28"/>
          <w:lang w:val="uz-Cyrl-UZ"/>
        </w:rPr>
        <w:t>2</w:t>
      </w:r>
      <w:r w:rsidRPr="004A3E2E">
        <w:rPr>
          <w:rFonts w:ascii="Times New Roman" w:hAnsi="Times New Roman" w:cs="Times New Roman"/>
          <w:sz w:val="28"/>
          <w:szCs w:val="28"/>
          <w:lang w:val="ru-RU"/>
        </w:rPr>
        <w:t xml:space="preserve">. </w:t>
      </w:r>
    </w:p>
    <w:p w:rsidR="000156BF" w:rsidRPr="004A3E2E" w:rsidRDefault="000156BF" w:rsidP="000156BF">
      <w:pPr>
        <w:numPr>
          <w:ilvl w:val="0"/>
          <w:numId w:val="5"/>
        </w:numPr>
        <w:tabs>
          <w:tab w:val="clear" w:pos="1800"/>
          <w:tab w:val="left" w:pos="1080"/>
        </w:tabs>
        <w:autoSpaceDE/>
        <w:autoSpaceDN/>
        <w:adjustRightInd/>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Верещагин С.А.,Сазонтов С.Б. Основные средства:бухгалтерский и налоговый учёт с учётом изменений, вступающий в силу с 01.01.2005 Учеб. Пос. М.: Информцентр 21в. 2005</w:t>
      </w:r>
    </w:p>
    <w:p w:rsidR="000156BF" w:rsidRPr="004A3E2E" w:rsidRDefault="000156BF" w:rsidP="000156BF">
      <w:pPr>
        <w:numPr>
          <w:ilvl w:val="0"/>
          <w:numId w:val="5"/>
        </w:numPr>
        <w:tabs>
          <w:tab w:val="clear" w:pos="1800"/>
          <w:tab w:val="left" w:pos="1080"/>
        </w:tabs>
        <w:autoSpaceDE/>
        <w:autoSpaceDN/>
        <w:adjustRightInd/>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Воронина Л.И. Учёт нематериальных активов Учеб. Пос. М.,Финансовая академия при Правительстве, 2004</w:t>
      </w:r>
    </w:p>
    <w:p w:rsidR="000156BF" w:rsidRPr="004A3E2E" w:rsidRDefault="000156BF" w:rsidP="000156BF">
      <w:pPr>
        <w:numPr>
          <w:ilvl w:val="0"/>
          <w:numId w:val="5"/>
        </w:numPr>
        <w:tabs>
          <w:tab w:val="clear" w:pos="1800"/>
          <w:tab w:val="left" w:pos="1080"/>
        </w:tabs>
        <w:autoSpaceDE/>
        <w:autoSpaceDN/>
        <w:adjustRightInd/>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Каримов ва бошкалар. Бухгалтерия хисоби. Т.: «Шарк», 2004</w:t>
      </w:r>
    </w:p>
    <w:p w:rsidR="000156BF" w:rsidRPr="004A3E2E" w:rsidRDefault="000156BF" w:rsidP="000156BF">
      <w:pPr>
        <w:pStyle w:val="1"/>
        <w:jc w:val="center"/>
        <w:rPr>
          <w:rFonts w:ascii="Times New Roman" w:hAnsi="Times New Roman" w:cs="Times New Roman"/>
          <w:b/>
          <w:bCs/>
          <w:sz w:val="28"/>
          <w:szCs w:val="28"/>
          <w:lang w:val="uz-Cyrl-UZ"/>
        </w:rPr>
      </w:pPr>
    </w:p>
    <w:p w:rsidR="000156BF" w:rsidRPr="00286700" w:rsidRDefault="000156BF" w:rsidP="000156BF">
      <w:pPr>
        <w:pStyle w:val="2"/>
        <w:rPr>
          <w:b/>
          <w:bCs/>
        </w:rPr>
      </w:pPr>
      <w:r w:rsidRPr="001B5476">
        <w:rPr>
          <w:b/>
          <w:bCs/>
        </w:rPr>
        <w:t>25 000 ìàâçóäàí ôîéäàëàíèø ó÷óí:</w:t>
      </w:r>
    </w:p>
    <w:p w:rsidR="000156BF" w:rsidRPr="00286700" w:rsidRDefault="000156BF" w:rsidP="000156BF">
      <w:pPr>
        <w:numPr>
          <w:ilvl w:val="0"/>
          <w:numId w:val="8"/>
        </w:numPr>
        <w:tabs>
          <w:tab w:val="clear" w:pos="1800"/>
          <w:tab w:val="left" w:pos="900"/>
          <w:tab w:val="num" w:pos="1080"/>
        </w:tabs>
        <w:adjustRightInd/>
        <w:ind w:left="1080"/>
        <w:jc w:val="both"/>
        <w:rPr>
          <w:rFonts w:ascii="Times New Roman" w:hAnsi="Times New Roman" w:cs="Times New Roman"/>
          <w:sz w:val="28"/>
          <w:szCs w:val="28"/>
        </w:rPr>
      </w:pPr>
      <w:r w:rsidRPr="00286700">
        <w:rPr>
          <w:rFonts w:ascii="Times New Roman" w:hAnsi="Times New Roman" w:cs="Times New Roman"/>
          <w:sz w:val="28"/>
          <w:szCs w:val="28"/>
          <w:lang w:val="uz-Cyrl-UZ"/>
        </w:rPr>
        <w:t>Ташкилий харажатлар</w:t>
      </w:r>
      <w:r w:rsidRPr="00286700">
        <w:rPr>
          <w:rFonts w:ascii="Times New Roman" w:hAnsi="Times New Roman" w:cs="Times New Roman"/>
          <w:sz w:val="28"/>
          <w:szCs w:val="28"/>
        </w:rPr>
        <w:t xml:space="preserve">нинг </w:t>
      </w:r>
      <w:r w:rsidRPr="00286700">
        <w:rPr>
          <w:rFonts w:ascii="Times New Roman" w:hAnsi="Times New Roman" w:cs="Times New Roman"/>
          <w:sz w:val="28"/>
          <w:szCs w:val="28"/>
          <w:lang w:val="uz-Cyrl-UZ"/>
        </w:rPr>
        <w:t>хисоби ва аудити</w:t>
      </w:r>
    </w:p>
    <w:p w:rsidR="000156BF" w:rsidRPr="00286700" w:rsidRDefault="000156BF" w:rsidP="000156BF">
      <w:pPr>
        <w:numPr>
          <w:ilvl w:val="0"/>
          <w:numId w:val="8"/>
        </w:numPr>
        <w:tabs>
          <w:tab w:val="clear" w:pos="1800"/>
          <w:tab w:val="left" w:pos="900"/>
          <w:tab w:val="num" w:pos="1080"/>
        </w:tabs>
        <w:adjustRightInd/>
        <w:ind w:left="1080"/>
        <w:jc w:val="both"/>
        <w:rPr>
          <w:rFonts w:ascii="Times New Roman" w:hAnsi="Times New Roman" w:cs="Times New Roman"/>
          <w:sz w:val="28"/>
          <w:szCs w:val="28"/>
          <w:lang w:val="uz-Cyrl-UZ"/>
        </w:rPr>
      </w:pPr>
      <w:r w:rsidRPr="00286700">
        <w:rPr>
          <w:rFonts w:ascii="Times New Roman" w:hAnsi="Times New Roman" w:cs="Times New Roman"/>
          <w:sz w:val="28"/>
          <w:szCs w:val="28"/>
          <w:lang w:val="ru-RU"/>
        </w:rPr>
        <w:t>Субъектнинг узида</w:t>
      </w:r>
      <w:r w:rsidRPr="00286700">
        <w:rPr>
          <w:rFonts w:ascii="Times New Roman" w:hAnsi="Times New Roman" w:cs="Times New Roman"/>
          <w:sz w:val="28"/>
          <w:szCs w:val="28"/>
          <w:lang w:val="uz-Cyrl-UZ"/>
        </w:rPr>
        <w:t xml:space="preserve">  яратилган номоддий  активлар</w:t>
      </w:r>
      <w:r w:rsidRPr="00286700">
        <w:rPr>
          <w:rFonts w:ascii="Times New Roman" w:hAnsi="Times New Roman" w:cs="Times New Roman"/>
          <w:sz w:val="28"/>
          <w:szCs w:val="28"/>
          <w:lang w:val="ru-RU"/>
        </w:rPr>
        <w:t>нинг</w:t>
      </w:r>
      <w:r w:rsidRPr="00286700">
        <w:rPr>
          <w:rFonts w:ascii="Times New Roman" w:hAnsi="Times New Roman" w:cs="Times New Roman"/>
          <w:sz w:val="28"/>
          <w:szCs w:val="28"/>
          <w:lang w:val="uz-Cyrl-UZ"/>
        </w:rPr>
        <w:t xml:space="preserve"> хисоби ва аудити</w:t>
      </w:r>
    </w:p>
    <w:p w:rsidR="000156BF" w:rsidRPr="00286700" w:rsidRDefault="000156BF" w:rsidP="000156BF">
      <w:pPr>
        <w:numPr>
          <w:ilvl w:val="0"/>
          <w:numId w:val="8"/>
        </w:numPr>
        <w:tabs>
          <w:tab w:val="clear" w:pos="1800"/>
          <w:tab w:val="left" w:pos="900"/>
          <w:tab w:val="num" w:pos="1080"/>
        </w:tabs>
        <w:adjustRightInd/>
        <w:ind w:left="1080"/>
        <w:jc w:val="both"/>
        <w:rPr>
          <w:rFonts w:ascii="Times New Roman" w:hAnsi="Times New Roman" w:cs="Times New Roman"/>
          <w:sz w:val="28"/>
          <w:szCs w:val="28"/>
          <w:lang w:val="uz-Cyrl-UZ"/>
        </w:rPr>
      </w:pPr>
      <w:r w:rsidRPr="00286700">
        <w:rPr>
          <w:rFonts w:ascii="Times New Roman" w:hAnsi="Times New Roman" w:cs="Times New Roman"/>
          <w:sz w:val="28"/>
          <w:szCs w:val="28"/>
          <w:lang w:val="uz-Cyrl-UZ"/>
        </w:rPr>
        <w:t>Гудвилл хисобини юритиш  ва аудитини утказиш</w:t>
      </w:r>
    </w:p>
    <w:p w:rsidR="000156BF" w:rsidRPr="00286700" w:rsidRDefault="000156BF" w:rsidP="000156BF">
      <w:pPr>
        <w:numPr>
          <w:ilvl w:val="0"/>
          <w:numId w:val="8"/>
        </w:numPr>
        <w:tabs>
          <w:tab w:val="clear" w:pos="1800"/>
          <w:tab w:val="left" w:pos="900"/>
          <w:tab w:val="num" w:pos="1080"/>
        </w:tabs>
        <w:adjustRightInd/>
        <w:ind w:left="1080"/>
        <w:jc w:val="both"/>
        <w:rPr>
          <w:rFonts w:ascii="Times New Roman" w:hAnsi="Times New Roman" w:cs="Times New Roman"/>
          <w:sz w:val="28"/>
          <w:szCs w:val="28"/>
          <w:lang w:val="ru-RU"/>
        </w:rPr>
      </w:pPr>
      <w:r w:rsidRPr="00286700">
        <w:rPr>
          <w:rFonts w:ascii="Times New Roman" w:hAnsi="Times New Roman" w:cs="Times New Roman"/>
          <w:sz w:val="28"/>
          <w:szCs w:val="28"/>
          <w:lang w:val="uz-Cyrl-UZ"/>
        </w:rPr>
        <w:t>Франчайз</w:t>
      </w:r>
      <w:r w:rsidRPr="00286700">
        <w:rPr>
          <w:rFonts w:ascii="Times New Roman" w:hAnsi="Times New Roman" w:cs="Times New Roman"/>
          <w:sz w:val="28"/>
          <w:szCs w:val="28"/>
          <w:lang w:val="ru-RU"/>
        </w:rPr>
        <w:t>инг</w:t>
      </w:r>
      <w:r w:rsidRPr="00286700">
        <w:rPr>
          <w:rFonts w:ascii="Times New Roman" w:hAnsi="Times New Roman" w:cs="Times New Roman"/>
          <w:sz w:val="28"/>
          <w:szCs w:val="28"/>
          <w:lang w:val="uz-Cyrl-UZ"/>
        </w:rPr>
        <w:t xml:space="preserve"> хисоби</w:t>
      </w:r>
      <w:r w:rsidRPr="00286700">
        <w:rPr>
          <w:rFonts w:ascii="Times New Roman" w:hAnsi="Times New Roman" w:cs="Times New Roman"/>
          <w:sz w:val="28"/>
          <w:szCs w:val="28"/>
          <w:lang w:val="ru-RU"/>
        </w:rPr>
        <w:t>ни юритиш</w:t>
      </w:r>
      <w:r w:rsidRPr="00286700">
        <w:rPr>
          <w:rFonts w:ascii="Times New Roman" w:hAnsi="Times New Roman" w:cs="Times New Roman"/>
          <w:sz w:val="28"/>
          <w:szCs w:val="28"/>
          <w:lang w:val="uz-Cyrl-UZ"/>
        </w:rPr>
        <w:t xml:space="preserve"> ва аудити</w:t>
      </w:r>
      <w:r w:rsidRPr="00286700">
        <w:rPr>
          <w:rFonts w:ascii="Times New Roman" w:hAnsi="Times New Roman" w:cs="Times New Roman"/>
          <w:sz w:val="28"/>
          <w:szCs w:val="28"/>
          <w:lang w:val="ru-RU"/>
        </w:rPr>
        <w:t xml:space="preserve"> утказиш</w:t>
      </w:r>
    </w:p>
    <w:p w:rsidR="000156BF" w:rsidRPr="00286700" w:rsidRDefault="000156BF" w:rsidP="000156BF">
      <w:pPr>
        <w:numPr>
          <w:ilvl w:val="0"/>
          <w:numId w:val="8"/>
        </w:numPr>
        <w:tabs>
          <w:tab w:val="clear" w:pos="1800"/>
          <w:tab w:val="left" w:pos="900"/>
          <w:tab w:val="num" w:pos="1080"/>
        </w:tabs>
        <w:adjustRightInd/>
        <w:ind w:left="1080"/>
        <w:jc w:val="both"/>
        <w:rPr>
          <w:rFonts w:ascii="Times New Roman" w:hAnsi="Times New Roman" w:cs="Times New Roman"/>
          <w:sz w:val="28"/>
          <w:szCs w:val="28"/>
          <w:lang w:val="ru-RU"/>
        </w:rPr>
      </w:pPr>
      <w:r w:rsidRPr="00286700">
        <w:rPr>
          <w:rFonts w:ascii="Times New Roman" w:hAnsi="Times New Roman" w:cs="Times New Roman"/>
          <w:sz w:val="28"/>
          <w:szCs w:val="28"/>
          <w:lang w:val="uz-Cyrl-UZ"/>
        </w:rPr>
        <w:t>Ер ва  табиат  ресурсларидан  фойдаланиш хукуклари</w:t>
      </w:r>
      <w:r w:rsidRPr="00286700">
        <w:rPr>
          <w:rFonts w:ascii="Times New Roman" w:hAnsi="Times New Roman" w:cs="Times New Roman"/>
          <w:sz w:val="28"/>
          <w:szCs w:val="28"/>
          <w:lang w:val="ru-RU"/>
        </w:rPr>
        <w:t>нинг</w:t>
      </w:r>
      <w:r w:rsidRPr="00286700">
        <w:rPr>
          <w:rFonts w:ascii="Times New Roman" w:hAnsi="Times New Roman" w:cs="Times New Roman"/>
          <w:sz w:val="28"/>
          <w:szCs w:val="28"/>
          <w:lang w:val="uz-Cyrl-UZ"/>
        </w:rPr>
        <w:t xml:space="preserve"> хисоби</w:t>
      </w:r>
      <w:r w:rsidRPr="00286700">
        <w:rPr>
          <w:rFonts w:ascii="Times New Roman" w:hAnsi="Times New Roman" w:cs="Times New Roman"/>
          <w:sz w:val="28"/>
          <w:szCs w:val="28"/>
          <w:lang w:val="ru-RU"/>
        </w:rPr>
        <w:t>ни юритиш</w:t>
      </w:r>
      <w:r w:rsidRPr="00286700">
        <w:rPr>
          <w:rFonts w:ascii="Times New Roman" w:hAnsi="Times New Roman" w:cs="Times New Roman"/>
          <w:sz w:val="28"/>
          <w:szCs w:val="28"/>
          <w:lang w:val="uz-Cyrl-UZ"/>
        </w:rPr>
        <w:t xml:space="preserve"> ва аудити</w:t>
      </w:r>
      <w:r w:rsidRPr="00286700">
        <w:rPr>
          <w:rFonts w:ascii="Times New Roman" w:hAnsi="Times New Roman" w:cs="Times New Roman"/>
          <w:sz w:val="28"/>
          <w:szCs w:val="28"/>
          <w:lang w:val="ru-RU"/>
        </w:rPr>
        <w:t>ни утказиш</w:t>
      </w:r>
    </w:p>
    <w:p w:rsidR="000156BF" w:rsidRDefault="000156BF" w:rsidP="000156BF">
      <w:pPr>
        <w:ind w:firstLine="709"/>
        <w:jc w:val="both"/>
        <w:rPr>
          <w:rStyle w:val="10"/>
          <w:rFonts w:ascii="Times New Roman" w:hAnsi="Times New Roman" w:cs="Times New Roman"/>
          <w:b/>
          <w:bCs/>
          <w:sz w:val="28"/>
          <w:szCs w:val="28"/>
          <w:lang w:val="ru-RU"/>
        </w:rPr>
      </w:pPr>
    </w:p>
    <w:p w:rsidR="000156BF" w:rsidRPr="004A3E2E" w:rsidRDefault="000156BF" w:rsidP="000156BF">
      <w:pPr>
        <w:ind w:firstLine="709"/>
        <w:jc w:val="both"/>
        <w:rPr>
          <w:rStyle w:val="10"/>
          <w:rFonts w:ascii="Times New Roman" w:hAnsi="Times New Roman" w:cs="Times New Roman"/>
          <w:b/>
          <w:bCs/>
          <w:sz w:val="28"/>
          <w:szCs w:val="28"/>
          <w:lang w:val="uz-Cyrl-UZ"/>
        </w:rPr>
      </w:pPr>
      <w:r w:rsidRPr="004A3E2E">
        <w:rPr>
          <w:rStyle w:val="10"/>
          <w:rFonts w:ascii="Times New Roman" w:hAnsi="Times New Roman" w:cs="Times New Roman"/>
          <w:b/>
          <w:bCs/>
          <w:sz w:val="28"/>
          <w:szCs w:val="28"/>
          <w:lang w:val="uz-Cyrl-UZ"/>
        </w:rPr>
        <w:t>Интернет маълумотлари:</w:t>
      </w:r>
    </w:p>
    <w:p w:rsidR="000156BF" w:rsidRPr="004A3E2E" w:rsidRDefault="000156BF" w:rsidP="000156BF">
      <w:pPr>
        <w:ind w:firstLine="709"/>
        <w:jc w:val="both"/>
        <w:rPr>
          <w:rFonts w:ascii="Times New Roman" w:hAnsi="Times New Roman" w:cs="Times New Roman"/>
          <w:sz w:val="28"/>
          <w:szCs w:val="28"/>
          <w:lang w:val="uz-Cyrl-UZ"/>
        </w:rPr>
      </w:pPr>
      <w:r w:rsidRPr="004A3E2E">
        <w:rPr>
          <w:rFonts w:ascii="Times New Roman" w:hAnsi="Times New Roman" w:cs="Times New Roman"/>
          <w:sz w:val="28"/>
          <w:szCs w:val="28"/>
          <w:lang w:val="uz-Cyrl-UZ"/>
        </w:rPr>
        <w:t>http:// www. mkdgaap. narod. ru</w:t>
      </w:r>
    </w:p>
    <w:p w:rsidR="000156BF" w:rsidRPr="00286700" w:rsidRDefault="000156BF" w:rsidP="000156BF">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rPr>
        <w:t>http</w:t>
      </w:r>
      <w:r w:rsidRPr="00286700">
        <w:rPr>
          <w:rFonts w:ascii="Times New Roman" w:hAnsi="Times New Roman" w:cs="Times New Roman"/>
          <w:sz w:val="28"/>
          <w:szCs w:val="28"/>
          <w:lang w:val="ru-RU"/>
        </w:rPr>
        <w:t xml:space="preserve">:// </w:t>
      </w:r>
      <w:r w:rsidRPr="004A3E2E">
        <w:rPr>
          <w:rFonts w:ascii="Times New Roman" w:hAnsi="Times New Roman" w:cs="Times New Roman"/>
          <w:sz w:val="28"/>
          <w:szCs w:val="28"/>
        </w:rPr>
        <w:t>www</w:t>
      </w:r>
      <w:r w:rsidRPr="00286700">
        <w:rPr>
          <w:rFonts w:ascii="Times New Roman" w:hAnsi="Times New Roman" w:cs="Times New Roman"/>
          <w:sz w:val="28"/>
          <w:szCs w:val="28"/>
          <w:lang w:val="ru-RU"/>
        </w:rPr>
        <w:t xml:space="preserve">. </w:t>
      </w:r>
      <w:r w:rsidRPr="004A3E2E">
        <w:rPr>
          <w:rFonts w:ascii="Times New Roman" w:hAnsi="Times New Roman" w:cs="Times New Roman"/>
          <w:sz w:val="28"/>
          <w:szCs w:val="28"/>
        </w:rPr>
        <w:t>referat</w:t>
      </w:r>
      <w:r w:rsidRPr="00286700">
        <w:rPr>
          <w:rFonts w:ascii="Times New Roman" w:hAnsi="Times New Roman" w:cs="Times New Roman"/>
          <w:sz w:val="28"/>
          <w:szCs w:val="28"/>
          <w:lang w:val="ru-RU"/>
        </w:rPr>
        <w:t xml:space="preserve">. </w:t>
      </w:r>
      <w:r w:rsidRPr="004A3E2E">
        <w:rPr>
          <w:rFonts w:ascii="Times New Roman" w:hAnsi="Times New Roman" w:cs="Times New Roman"/>
          <w:sz w:val="28"/>
          <w:szCs w:val="28"/>
        </w:rPr>
        <w:t>ru</w:t>
      </w:r>
    </w:p>
    <w:p w:rsidR="000156BF" w:rsidRPr="00995A71" w:rsidRDefault="000156BF" w:rsidP="000156BF">
      <w:pPr>
        <w:ind w:firstLine="709"/>
        <w:jc w:val="both"/>
        <w:rPr>
          <w:rFonts w:ascii="Times New Roman" w:hAnsi="Times New Roman" w:cs="Times New Roman"/>
          <w:sz w:val="28"/>
          <w:szCs w:val="28"/>
        </w:rPr>
      </w:pPr>
      <w:r w:rsidRPr="004A3E2E">
        <w:rPr>
          <w:rFonts w:ascii="Times New Roman" w:hAnsi="Times New Roman" w:cs="Times New Roman"/>
          <w:sz w:val="28"/>
          <w:szCs w:val="28"/>
        </w:rPr>
        <w:t>http</w:t>
      </w:r>
      <w:r w:rsidRPr="00995A71">
        <w:rPr>
          <w:rFonts w:ascii="Times New Roman" w:hAnsi="Times New Roman" w:cs="Times New Roman"/>
          <w:sz w:val="28"/>
          <w:szCs w:val="28"/>
        </w:rPr>
        <w:t xml:space="preserve">:// </w:t>
      </w:r>
      <w:r w:rsidRPr="004A3E2E">
        <w:rPr>
          <w:rFonts w:ascii="Times New Roman" w:hAnsi="Times New Roman" w:cs="Times New Roman"/>
          <w:sz w:val="28"/>
          <w:szCs w:val="28"/>
        </w:rPr>
        <w:t>www</w:t>
      </w:r>
      <w:r w:rsidRPr="00995A71">
        <w:rPr>
          <w:rFonts w:ascii="Times New Roman" w:hAnsi="Times New Roman" w:cs="Times New Roman"/>
          <w:sz w:val="28"/>
          <w:szCs w:val="28"/>
        </w:rPr>
        <w:t xml:space="preserve">. </w:t>
      </w:r>
      <w:r w:rsidRPr="004A3E2E">
        <w:rPr>
          <w:rFonts w:ascii="Times New Roman" w:hAnsi="Times New Roman" w:cs="Times New Roman"/>
          <w:sz w:val="28"/>
          <w:szCs w:val="28"/>
        </w:rPr>
        <w:t>access</w:t>
      </w:r>
      <w:r w:rsidRPr="00995A71">
        <w:rPr>
          <w:rFonts w:ascii="Times New Roman" w:hAnsi="Times New Roman" w:cs="Times New Roman"/>
          <w:sz w:val="28"/>
          <w:szCs w:val="28"/>
        </w:rPr>
        <w:t>-</w:t>
      </w:r>
      <w:r w:rsidRPr="004A3E2E">
        <w:rPr>
          <w:rFonts w:ascii="Times New Roman" w:hAnsi="Times New Roman" w:cs="Times New Roman"/>
          <w:sz w:val="28"/>
          <w:szCs w:val="28"/>
        </w:rPr>
        <w:t>accounts</w:t>
      </w:r>
      <w:r w:rsidRPr="00995A71">
        <w:rPr>
          <w:rFonts w:ascii="Times New Roman" w:hAnsi="Times New Roman" w:cs="Times New Roman"/>
          <w:sz w:val="28"/>
          <w:szCs w:val="28"/>
        </w:rPr>
        <w:t xml:space="preserve">. </w:t>
      </w:r>
      <w:r w:rsidRPr="004A3E2E">
        <w:rPr>
          <w:rFonts w:ascii="Times New Roman" w:hAnsi="Times New Roman" w:cs="Times New Roman"/>
          <w:sz w:val="28"/>
          <w:szCs w:val="28"/>
        </w:rPr>
        <w:t>com</w:t>
      </w:r>
    </w:p>
    <w:p w:rsidR="000156BF" w:rsidRPr="00995A71" w:rsidRDefault="000156BF" w:rsidP="000156BF">
      <w:pPr>
        <w:ind w:firstLine="709"/>
        <w:jc w:val="both"/>
        <w:rPr>
          <w:rFonts w:ascii="Times New Roman" w:hAnsi="Times New Roman" w:cs="Times New Roman"/>
          <w:sz w:val="28"/>
          <w:szCs w:val="28"/>
        </w:rPr>
      </w:pPr>
      <w:r w:rsidRPr="004A3E2E">
        <w:rPr>
          <w:rFonts w:ascii="Times New Roman" w:hAnsi="Times New Roman" w:cs="Times New Roman"/>
          <w:sz w:val="28"/>
          <w:szCs w:val="28"/>
        </w:rPr>
        <w:t>http</w:t>
      </w:r>
      <w:r w:rsidRPr="00995A71">
        <w:rPr>
          <w:rFonts w:ascii="Times New Roman" w:hAnsi="Times New Roman" w:cs="Times New Roman"/>
          <w:sz w:val="28"/>
          <w:szCs w:val="28"/>
        </w:rPr>
        <w:t xml:space="preserve">:// </w:t>
      </w:r>
      <w:r w:rsidRPr="004A3E2E">
        <w:rPr>
          <w:rFonts w:ascii="Times New Roman" w:hAnsi="Times New Roman" w:cs="Times New Roman"/>
          <w:sz w:val="28"/>
          <w:szCs w:val="28"/>
        </w:rPr>
        <w:t>www</w:t>
      </w:r>
      <w:r w:rsidRPr="00995A71">
        <w:rPr>
          <w:rFonts w:ascii="Times New Roman" w:hAnsi="Times New Roman" w:cs="Times New Roman"/>
          <w:sz w:val="28"/>
          <w:szCs w:val="28"/>
        </w:rPr>
        <w:t xml:space="preserve">. </w:t>
      </w:r>
      <w:r w:rsidRPr="004A3E2E">
        <w:rPr>
          <w:rFonts w:ascii="Times New Roman" w:hAnsi="Times New Roman" w:cs="Times New Roman"/>
          <w:sz w:val="28"/>
          <w:szCs w:val="28"/>
        </w:rPr>
        <w:t>accounting</w:t>
      </w:r>
      <w:r w:rsidRPr="00995A71">
        <w:rPr>
          <w:rFonts w:ascii="Times New Roman" w:hAnsi="Times New Roman" w:cs="Times New Roman"/>
          <w:sz w:val="28"/>
          <w:szCs w:val="28"/>
        </w:rPr>
        <w:t xml:space="preserve">. </w:t>
      </w:r>
      <w:r w:rsidRPr="004A3E2E">
        <w:rPr>
          <w:rFonts w:ascii="Times New Roman" w:hAnsi="Times New Roman" w:cs="Times New Roman"/>
          <w:sz w:val="28"/>
          <w:szCs w:val="28"/>
        </w:rPr>
        <w:t>megareferats</w:t>
      </w:r>
      <w:r w:rsidRPr="00995A71">
        <w:rPr>
          <w:rFonts w:ascii="Times New Roman" w:hAnsi="Times New Roman" w:cs="Times New Roman"/>
          <w:sz w:val="28"/>
          <w:szCs w:val="28"/>
        </w:rPr>
        <w:t xml:space="preserve">. </w:t>
      </w:r>
      <w:r w:rsidRPr="004A3E2E">
        <w:rPr>
          <w:rFonts w:ascii="Times New Roman" w:hAnsi="Times New Roman" w:cs="Times New Roman"/>
          <w:sz w:val="28"/>
          <w:szCs w:val="28"/>
        </w:rPr>
        <w:t>ru</w:t>
      </w:r>
    </w:p>
    <w:p w:rsidR="000156BF" w:rsidRPr="00815D2B" w:rsidRDefault="000156BF" w:rsidP="000156BF">
      <w:pPr>
        <w:ind w:firstLine="709"/>
        <w:jc w:val="both"/>
        <w:rPr>
          <w:rFonts w:ascii="Times New Roman" w:hAnsi="Times New Roman" w:cs="Times New Roman"/>
          <w:sz w:val="28"/>
          <w:szCs w:val="28"/>
        </w:rPr>
      </w:pPr>
      <w:r w:rsidRPr="004A3E2E">
        <w:rPr>
          <w:rFonts w:ascii="Times New Roman" w:hAnsi="Times New Roman" w:cs="Times New Roman"/>
          <w:sz w:val="28"/>
          <w:szCs w:val="28"/>
        </w:rPr>
        <w:t>http</w:t>
      </w:r>
      <w:r w:rsidRPr="00815D2B">
        <w:rPr>
          <w:rFonts w:ascii="Times New Roman" w:hAnsi="Times New Roman" w:cs="Times New Roman"/>
          <w:sz w:val="28"/>
          <w:szCs w:val="28"/>
        </w:rPr>
        <w:t xml:space="preserve">:// </w:t>
      </w:r>
      <w:r w:rsidRPr="004A3E2E">
        <w:rPr>
          <w:rFonts w:ascii="Times New Roman" w:hAnsi="Times New Roman" w:cs="Times New Roman"/>
          <w:sz w:val="28"/>
          <w:szCs w:val="28"/>
        </w:rPr>
        <w:t>www</w:t>
      </w:r>
      <w:r w:rsidRPr="00815D2B">
        <w:rPr>
          <w:rFonts w:ascii="Times New Roman" w:hAnsi="Times New Roman" w:cs="Times New Roman"/>
          <w:sz w:val="28"/>
          <w:szCs w:val="28"/>
        </w:rPr>
        <w:t xml:space="preserve">. </w:t>
      </w:r>
      <w:r w:rsidRPr="004A3E2E">
        <w:rPr>
          <w:rFonts w:ascii="Times New Roman" w:hAnsi="Times New Roman" w:cs="Times New Roman"/>
          <w:sz w:val="28"/>
          <w:szCs w:val="28"/>
        </w:rPr>
        <w:t>bankreferatov</w:t>
      </w:r>
      <w:r w:rsidRPr="00815D2B">
        <w:rPr>
          <w:rFonts w:ascii="Times New Roman" w:hAnsi="Times New Roman" w:cs="Times New Roman"/>
          <w:sz w:val="28"/>
          <w:szCs w:val="28"/>
        </w:rPr>
        <w:t xml:space="preserve">. </w:t>
      </w:r>
      <w:r w:rsidRPr="004A3E2E">
        <w:rPr>
          <w:rFonts w:ascii="Times New Roman" w:hAnsi="Times New Roman" w:cs="Times New Roman"/>
          <w:sz w:val="28"/>
          <w:szCs w:val="28"/>
        </w:rPr>
        <w:t>ru</w:t>
      </w:r>
    </w:p>
    <w:p w:rsidR="00A41BAB" w:rsidRDefault="00A41BAB"/>
    <w:sectPr w:rsidR="00A41BAB" w:rsidSect="00A41B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F64214"/>
    <w:lvl w:ilvl="0">
      <w:numFmt w:val="bullet"/>
      <w:lvlText w:val="*"/>
      <w:lvlJc w:val="left"/>
    </w:lvl>
  </w:abstractNum>
  <w:abstractNum w:abstractNumId="1">
    <w:nsid w:val="034807C9"/>
    <w:multiLevelType w:val="hybridMultilevel"/>
    <w:tmpl w:val="D2386BF0"/>
    <w:lvl w:ilvl="0" w:tplc="04190001">
      <w:start w:val="1"/>
      <w:numFmt w:val="bullet"/>
      <w:lvlText w:val=""/>
      <w:lvlJc w:val="left"/>
      <w:pPr>
        <w:tabs>
          <w:tab w:val="num" w:pos="1287"/>
        </w:tabs>
        <w:ind w:left="1287" w:hanging="360"/>
      </w:pPr>
      <w:rPr>
        <w:rFonts w:ascii="Symbol" w:hAnsi="Symbol" w:cs="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2">
    <w:nsid w:val="0B207F99"/>
    <w:multiLevelType w:val="singleLevel"/>
    <w:tmpl w:val="F51AA5E8"/>
    <w:lvl w:ilvl="0">
      <w:start w:val="1"/>
      <w:numFmt w:val="decimal"/>
      <w:lvlText w:val="%1)"/>
      <w:legacy w:legacy="1" w:legacySpace="0" w:legacyIndent="927"/>
      <w:lvlJc w:val="left"/>
      <w:rPr>
        <w:rFonts w:ascii="BalticaUzbek" w:hAnsi="BalticaUzbek" w:cs="BalticaUzbek" w:hint="default"/>
      </w:rPr>
    </w:lvl>
  </w:abstractNum>
  <w:abstractNum w:abstractNumId="3">
    <w:nsid w:val="276F7DF5"/>
    <w:multiLevelType w:val="hybridMultilevel"/>
    <w:tmpl w:val="F8FEDE70"/>
    <w:lvl w:ilvl="0" w:tplc="2296176C">
      <w:start w:val="1"/>
      <w:numFmt w:val="decimal"/>
      <w:lvlText w:val="%1."/>
      <w:lvlJc w:val="left"/>
      <w:pPr>
        <w:tabs>
          <w:tab w:val="num" w:pos="1800"/>
        </w:tabs>
        <w:ind w:left="1800"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4">
    <w:nsid w:val="48C74A5C"/>
    <w:multiLevelType w:val="hybridMultilevel"/>
    <w:tmpl w:val="D4B48CE0"/>
    <w:lvl w:ilvl="0" w:tplc="2296176C">
      <w:start w:val="1"/>
      <w:numFmt w:val="decimal"/>
      <w:lvlText w:val="%1."/>
      <w:lvlJc w:val="left"/>
      <w:pPr>
        <w:tabs>
          <w:tab w:val="num" w:pos="1800"/>
        </w:tabs>
        <w:ind w:left="1800"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5">
    <w:nsid w:val="52542F0F"/>
    <w:multiLevelType w:val="hybridMultilevel"/>
    <w:tmpl w:val="11B257A8"/>
    <w:lvl w:ilvl="0" w:tplc="2296176C">
      <w:start w:val="1"/>
      <w:numFmt w:val="decimal"/>
      <w:lvlText w:val="%1."/>
      <w:lvlJc w:val="left"/>
      <w:pPr>
        <w:tabs>
          <w:tab w:val="num" w:pos="1800"/>
        </w:tabs>
        <w:ind w:left="1800"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num w:numId="1">
    <w:abstractNumId w:val="0"/>
    <w:lvlOverride w:ilvl="0">
      <w:lvl w:ilvl="0">
        <w:numFmt w:val="bullet"/>
        <w:lvlText w:val=""/>
        <w:legacy w:legacy="1" w:legacySpace="0" w:legacyIndent="283"/>
        <w:lvlJc w:val="left"/>
        <w:rPr>
          <w:rFonts w:ascii="Symbol" w:hAnsi="Symbol" w:cs="Symbol" w:hint="default"/>
        </w:rPr>
      </w:lvl>
    </w:lvlOverride>
  </w:num>
  <w:num w:numId="2">
    <w:abstractNumId w:val="0"/>
    <w:lvlOverride w:ilvl="0">
      <w:lvl w:ilvl="0">
        <w:numFmt w:val="bullet"/>
        <w:lvlText w:val=""/>
        <w:legacy w:legacy="1" w:legacySpace="0" w:legacyIndent="1080"/>
        <w:lvlJc w:val="left"/>
        <w:rPr>
          <w:rFonts w:ascii="Symbol" w:hAnsi="Symbol" w:cs="Symbol" w:hint="default"/>
        </w:rPr>
      </w:lvl>
    </w:lvlOverride>
  </w:num>
  <w:num w:numId="3">
    <w:abstractNumId w:val="0"/>
    <w:lvlOverride w:ilvl="0">
      <w:lvl w:ilvl="0">
        <w:numFmt w:val="bullet"/>
        <w:lvlText w:val=""/>
        <w:legacy w:legacy="1" w:legacySpace="0" w:legacyIndent="927"/>
        <w:lvlJc w:val="left"/>
        <w:rPr>
          <w:rFonts w:ascii="Symbol" w:hAnsi="Symbol" w:cs="Symbol" w:hint="default"/>
        </w:rPr>
      </w:lvl>
    </w:lvlOverride>
  </w:num>
  <w:num w:numId="4">
    <w:abstractNumId w:val="2"/>
  </w:num>
  <w:num w:numId="5">
    <w:abstractNumId w:val="5"/>
  </w:num>
  <w:num w:numId="6">
    <w:abstractNumId w:val="3"/>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0156BF"/>
    <w:rsid w:val="000156BF"/>
    <w:rsid w:val="00A41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6BF"/>
    <w:pPr>
      <w:autoSpaceDE w:val="0"/>
      <w:autoSpaceDN w:val="0"/>
      <w:adjustRightInd w:val="0"/>
      <w:spacing w:after="0" w:line="240" w:lineRule="auto"/>
    </w:pPr>
    <w:rPr>
      <w:rFonts w:ascii="BalticaUzbek" w:eastAsia="Times New Roman" w:hAnsi="BalticaUzbek" w:cs="BalticaUzbek"/>
      <w:sz w:val="24"/>
      <w:szCs w:val="24"/>
      <w:lang w:val="en-US" w:eastAsia="ru-RU"/>
    </w:rPr>
  </w:style>
  <w:style w:type="paragraph" w:styleId="1">
    <w:name w:val="heading 1"/>
    <w:basedOn w:val="a"/>
    <w:next w:val="a"/>
    <w:link w:val="10"/>
    <w:uiPriority w:val="99"/>
    <w:qFormat/>
    <w:rsid w:val="000156BF"/>
    <w:pPr>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156BF"/>
    <w:rPr>
      <w:rFonts w:ascii="BalticaUzbek" w:eastAsia="Times New Roman" w:hAnsi="BalticaUzbek" w:cs="BalticaUzbek"/>
      <w:sz w:val="24"/>
      <w:szCs w:val="24"/>
      <w:lang w:val="en-US" w:eastAsia="ru-RU"/>
    </w:rPr>
  </w:style>
  <w:style w:type="paragraph" w:styleId="2">
    <w:name w:val="Body Text Indent 2"/>
    <w:basedOn w:val="a"/>
    <w:link w:val="20"/>
    <w:uiPriority w:val="99"/>
    <w:rsid w:val="000156BF"/>
    <w:pPr>
      <w:widowControl w:val="0"/>
      <w:autoSpaceDE/>
      <w:autoSpaceDN/>
      <w:adjustRightInd/>
      <w:spacing w:line="480" w:lineRule="atLeast"/>
      <w:ind w:firstLine="720"/>
      <w:jc w:val="both"/>
    </w:pPr>
    <w:rPr>
      <w:rFonts w:cs="Times New Roman"/>
      <w:sz w:val="28"/>
      <w:szCs w:val="28"/>
      <w:lang w:val="ru-RU"/>
    </w:rPr>
  </w:style>
  <w:style w:type="character" w:customStyle="1" w:styleId="20">
    <w:name w:val="Основной текст с отступом 2 Знак"/>
    <w:basedOn w:val="a0"/>
    <w:link w:val="2"/>
    <w:uiPriority w:val="99"/>
    <w:rsid w:val="000156BF"/>
    <w:rPr>
      <w:rFonts w:ascii="BalticaUzbek" w:eastAsia="Times New Roman" w:hAnsi="BalticaUzbek"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3338</Words>
  <Characters>19029</Characters>
  <Application>Microsoft Office Word</Application>
  <DocSecurity>0</DocSecurity>
  <Lines>158</Lines>
  <Paragraphs>44</Paragraphs>
  <ScaleCrop>false</ScaleCrop>
  <Company>Melkosoft</Company>
  <LinksUpToDate>false</LinksUpToDate>
  <CharactersWithSpaces>22323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2011-04-27T08:47:00Z</dcterms:created>
  <dcterms:modified xsi:type="dcterms:W3CDTF">2011-04-27T08:48:00Z</dcterms:modified>
</cp:coreProperties>
</file>